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E6" w:rsidRDefault="00AE24E6" w:rsidP="000E0CE9">
      <w:pPr>
        <w:jc w:val="center"/>
      </w:pPr>
      <w:bookmarkStart w:id="0" w:name="_GoBack"/>
      <w:bookmarkEnd w:id="0"/>
    </w:p>
    <w:p w:rsidR="00954FFE" w:rsidRDefault="000E0CE9" w:rsidP="000E0CE9">
      <w:pPr>
        <w:jc w:val="center"/>
      </w:pPr>
      <w:r>
        <w:t>Préfecture de la Seine Maritime</w:t>
      </w:r>
    </w:p>
    <w:p w:rsidR="000E0CE9" w:rsidRDefault="000E0CE9" w:rsidP="000E0CE9">
      <w:pPr>
        <w:jc w:val="center"/>
      </w:pPr>
    </w:p>
    <w:p w:rsidR="000E0CE9" w:rsidRDefault="000E0CE9" w:rsidP="000E0CE9">
      <w:pPr>
        <w:jc w:val="center"/>
      </w:pPr>
    </w:p>
    <w:p w:rsidR="000E0CE9" w:rsidRDefault="000E0CE9" w:rsidP="000E0CE9">
      <w:pPr>
        <w:jc w:val="center"/>
      </w:pPr>
    </w:p>
    <w:p w:rsidR="000E0CE9" w:rsidRDefault="000E0CE9" w:rsidP="000E0CE9">
      <w:pPr>
        <w:jc w:val="center"/>
      </w:pPr>
    </w:p>
    <w:p w:rsidR="000E0CE9" w:rsidRDefault="000E0CE9" w:rsidP="000E0CE9">
      <w:pPr>
        <w:pStyle w:val="Sansinterligne"/>
        <w:jc w:val="center"/>
      </w:pPr>
      <w:r>
        <w:t>Arrêté du</w:t>
      </w:r>
      <w:r w:rsidR="00BF3FA6">
        <w:t xml:space="preserve"> 31 décembre 2019</w:t>
      </w:r>
    </w:p>
    <w:p w:rsidR="000E0CE9" w:rsidRDefault="000E0CE9" w:rsidP="000E0CE9">
      <w:pPr>
        <w:pStyle w:val="Sansinterligne"/>
        <w:jc w:val="center"/>
      </w:pPr>
    </w:p>
    <w:p w:rsidR="000E0CE9" w:rsidRDefault="000E0CE9" w:rsidP="000E0CE9">
      <w:pPr>
        <w:pStyle w:val="Sansinterligne"/>
        <w:jc w:val="center"/>
      </w:pPr>
    </w:p>
    <w:p w:rsidR="000E0CE9" w:rsidRDefault="000E0CE9" w:rsidP="000E0CE9">
      <w:pPr>
        <w:pStyle w:val="Sansinterligne"/>
        <w:jc w:val="center"/>
      </w:pPr>
    </w:p>
    <w:p w:rsidR="000E0CE9" w:rsidRDefault="000E0CE9" w:rsidP="000E0CE9">
      <w:pPr>
        <w:pStyle w:val="Sansinterligne"/>
        <w:jc w:val="center"/>
      </w:pPr>
    </w:p>
    <w:p w:rsidR="00AB5855" w:rsidRPr="00806FA2" w:rsidRDefault="00AB5855" w:rsidP="00FD1B7D">
      <w:pPr>
        <w:pStyle w:val="Titre2"/>
        <w:numPr>
          <w:ilvl w:val="0"/>
          <w:numId w:val="0"/>
        </w:numPr>
        <w:ind w:left="1080"/>
      </w:pPr>
    </w:p>
    <w:p w:rsidR="000E0CE9" w:rsidRDefault="000E0CE9" w:rsidP="000E0CE9">
      <w:pPr>
        <w:pStyle w:val="Sansinterligne"/>
        <w:jc w:val="center"/>
      </w:pPr>
    </w:p>
    <w:p w:rsidR="000E0CE9" w:rsidRDefault="000E0CE9" w:rsidP="000E0CE9">
      <w:pPr>
        <w:pStyle w:val="Sansinterligne"/>
        <w:jc w:val="center"/>
      </w:pPr>
    </w:p>
    <w:p w:rsidR="000E0CE9" w:rsidRDefault="000E0CE9" w:rsidP="00F44802">
      <w:pPr>
        <w:pStyle w:val="Sansinterligne"/>
        <w:pBdr>
          <w:top w:val="single" w:sz="4" w:space="1" w:color="auto"/>
          <w:left w:val="single" w:sz="4" w:space="4" w:color="auto"/>
          <w:bottom w:val="single" w:sz="4" w:space="1" w:color="auto"/>
          <w:right w:val="single" w:sz="4" w:space="4" w:color="auto"/>
        </w:pBdr>
        <w:jc w:val="center"/>
      </w:pPr>
      <w:r>
        <w:t>Projet présenté par la métropole Le Havre Seine relatif à l’enquête publique préalable à la déclaration d’utilité publique et l’enquête parcellaire en vue de la réalisation d’aménagement d’une voie verte entre le giratoire de la route départementale 6382 et le chemin des Quatre F</w:t>
      </w:r>
      <w:r w:rsidR="00AB5855">
        <w:t>ermes</w:t>
      </w:r>
      <w:r>
        <w:t xml:space="preserve"> sur le territoire de la commune d’Octeville-sur-mer.</w:t>
      </w:r>
    </w:p>
    <w:p w:rsidR="00AB5855" w:rsidRDefault="00AB5855" w:rsidP="000E0CE9">
      <w:pPr>
        <w:pStyle w:val="Sansinterligne"/>
      </w:pPr>
    </w:p>
    <w:p w:rsidR="00AB5855" w:rsidRDefault="00AB5855" w:rsidP="000E0CE9">
      <w:pPr>
        <w:pStyle w:val="Sansinterligne"/>
      </w:pPr>
    </w:p>
    <w:p w:rsidR="00AB5855" w:rsidRDefault="00AB5855" w:rsidP="000E0CE9">
      <w:pPr>
        <w:pStyle w:val="Sansinterligne"/>
      </w:pPr>
    </w:p>
    <w:p w:rsidR="00B10882" w:rsidRDefault="00B10882" w:rsidP="000E0CE9">
      <w:pPr>
        <w:pStyle w:val="Sansinterligne"/>
      </w:pPr>
    </w:p>
    <w:p w:rsidR="00AB5855" w:rsidRDefault="00AB5855" w:rsidP="000E0CE9">
      <w:pPr>
        <w:pStyle w:val="Sansinterligne"/>
      </w:pPr>
    </w:p>
    <w:p w:rsidR="00AB5855" w:rsidRDefault="00BF3FA6" w:rsidP="00AB5855">
      <w:pPr>
        <w:pStyle w:val="Sansinterligne"/>
        <w:jc w:val="center"/>
      </w:pPr>
      <w:r>
        <w:t>27 janvier 2020. 14 févr</w:t>
      </w:r>
      <w:r w:rsidR="00AB5855">
        <w:t>ier 2020.</w:t>
      </w:r>
    </w:p>
    <w:p w:rsidR="00AB5855" w:rsidRDefault="00AB5855" w:rsidP="00AB5855">
      <w:pPr>
        <w:pStyle w:val="Sansinterligne"/>
        <w:jc w:val="center"/>
      </w:pPr>
    </w:p>
    <w:p w:rsidR="00AB5855" w:rsidRDefault="00AB5855" w:rsidP="00AB5855">
      <w:pPr>
        <w:pStyle w:val="Sansinterligne"/>
        <w:jc w:val="center"/>
      </w:pPr>
    </w:p>
    <w:p w:rsidR="00DC3DBF" w:rsidRDefault="00DC3DBF" w:rsidP="00AB5855">
      <w:pPr>
        <w:pStyle w:val="Sansinterligne"/>
        <w:jc w:val="center"/>
      </w:pPr>
    </w:p>
    <w:p w:rsidR="00B10882" w:rsidRDefault="00B10882" w:rsidP="00AB5855">
      <w:pPr>
        <w:pStyle w:val="Sansinterligne"/>
        <w:jc w:val="center"/>
      </w:pPr>
    </w:p>
    <w:p w:rsidR="00AB5855" w:rsidRDefault="00AB5855" w:rsidP="00AB5855">
      <w:pPr>
        <w:pStyle w:val="Sansinterligne"/>
        <w:jc w:val="center"/>
      </w:pPr>
    </w:p>
    <w:p w:rsidR="00DC3DBF" w:rsidRDefault="00DC3DBF" w:rsidP="00AB5855">
      <w:pPr>
        <w:pStyle w:val="Sansinterligne"/>
        <w:jc w:val="center"/>
      </w:pPr>
    </w:p>
    <w:p w:rsidR="00AB5855" w:rsidRDefault="007F3D34" w:rsidP="007F3D34">
      <w:pPr>
        <w:jc w:val="center"/>
      </w:pPr>
      <w:r>
        <w:t>Rapport d’enquête</w:t>
      </w:r>
    </w:p>
    <w:p w:rsidR="00BF3FA6" w:rsidRDefault="00BF3FA6" w:rsidP="00AB5855">
      <w:pPr>
        <w:pStyle w:val="Sansinterligne"/>
        <w:jc w:val="center"/>
      </w:pPr>
    </w:p>
    <w:p w:rsidR="00BF3FA6" w:rsidRDefault="00BF3FA6" w:rsidP="00AB5855">
      <w:pPr>
        <w:pStyle w:val="Sansinterligne"/>
        <w:jc w:val="center"/>
      </w:pPr>
    </w:p>
    <w:p w:rsidR="00BF3FA6" w:rsidRDefault="00BF3FA6" w:rsidP="00AB5855">
      <w:pPr>
        <w:pStyle w:val="Sansinterligne"/>
        <w:jc w:val="center"/>
      </w:pPr>
    </w:p>
    <w:p w:rsidR="00B10882" w:rsidRDefault="00B10882" w:rsidP="00AB5855">
      <w:pPr>
        <w:pStyle w:val="Sansinterligne"/>
        <w:jc w:val="center"/>
      </w:pPr>
    </w:p>
    <w:p w:rsidR="00B10882" w:rsidRDefault="00B10882" w:rsidP="00AB5855">
      <w:pPr>
        <w:pStyle w:val="Sansinterligne"/>
        <w:jc w:val="center"/>
      </w:pPr>
    </w:p>
    <w:p w:rsidR="00B10882" w:rsidRDefault="00B10882" w:rsidP="00AB5855">
      <w:pPr>
        <w:pStyle w:val="Sansinterligne"/>
        <w:jc w:val="center"/>
      </w:pPr>
    </w:p>
    <w:p w:rsidR="00B10882" w:rsidRDefault="00B10882" w:rsidP="00AB5855">
      <w:pPr>
        <w:pStyle w:val="Sansinterligne"/>
        <w:jc w:val="center"/>
      </w:pPr>
    </w:p>
    <w:p w:rsidR="00BF3FA6" w:rsidRDefault="00BF3FA6" w:rsidP="00AB5855">
      <w:pPr>
        <w:pStyle w:val="Sansinterligne"/>
        <w:jc w:val="center"/>
      </w:pPr>
    </w:p>
    <w:p w:rsidR="00AB5855" w:rsidRDefault="00AB5855" w:rsidP="00AB5855">
      <w:pPr>
        <w:pStyle w:val="Sansinterligne"/>
        <w:jc w:val="center"/>
      </w:pPr>
    </w:p>
    <w:p w:rsidR="00AB5855" w:rsidRDefault="00DC3DBF" w:rsidP="00DC3DBF">
      <w:pPr>
        <w:pStyle w:val="Sansinterligne"/>
        <w:ind w:left="5664" w:firstLine="708"/>
      </w:pPr>
      <w:r>
        <w:t xml:space="preserve">     </w:t>
      </w:r>
      <w:r w:rsidR="00AB5855">
        <w:t>Michel Nédellec</w:t>
      </w:r>
    </w:p>
    <w:p w:rsidR="00AB5855" w:rsidRDefault="00AB5855" w:rsidP="00DC3DBF">
      <w:pPr>
        <w:pStyle w:val="Sansinterligne"/>
        <w:jc w:val="right"/>
      </w:pPr>
      <w:r>
        <w:t>Commissaire-Enquêteur.</w:t>
      </w:r>
    </w:p>
    <w:p w:rsidR="00F308A1" w:rsidRDefault="00F308A1" w:rsidP="00DC3DBF">
      <w:pPr>
        <w:pStyle w:val="Sansinterligne"/>
        <w:jc w:val="right"/>
      </w:pPr>
    </w:p>
    <w:p w:rsidR="008D056B" w:rsidRDefault="00337E7A">
      <w:pPr>
        <w:pStyle w:val="TM1"/>
        <w:tabs>
          <w:tab w:val="left" w:pos="640"/>
          <w:tab w:val="right" w:leader="dot" w:pos="9062"/>
        </w:tabs>
        <w:rPr>
          <w:rFonts w:asciiTheme="minorHAnsi" w:eastAsiaTheme="minorEastAsia" w:hAnsiTheme="minorHAnsi"/>
          <w:b w:val="0"/>
          <w:bCs w:val="0"/>
          <w:caps w:val="0"/>
          <w:noProof/>
          <w:sz w:val="22"/>
          <w:szCs w:val="22"/>
          <w:lang w:eastAsia="fr-FR"/>
        </w:rPr>
      </w:pPr>
      <w:r>
        <w:lastRenderedPageBreak/>
        <w:fldChar w:fldCharType="begin"/>
      </w:r>
      <w:r>
        <w:instrText xml:space="preserve"> TOC \o "1-3" \h \z \u </w:instrText>
      </w:r>
      <w:r>
        <w:fldChar w:fldCharType="separate"/>
      </w:r>
      <w:hyperlink w:anchor="_Toc34231574" w:history="1">
        <w:r w:rsidR="008D056B" w:rsidRPr="00034F53">
          <w:rPr>
            <w:rStyle w:val="Lienhypertexte"/>
            <w:noProof/>
          </w:rPr>
          <w:t>I.</w:t>
        </w:r>
        <w:r w:rsidR="008D056B">
          <w:rPr>
            <w:rFonts w:asciiTheme="minorHAnsi" w:eastAsiaTheme="minorEastAsia" w:hAnsiTheme="minorHAnsi"/>
            <w:b w:val="0"/>
            <w:bCs w:val="0"/>
            <w:caps w:val="0"/>
            <w:noProof/>
            <w:sz w:val="22"/>
            <w:szCs w:val="22"/>
            <w:lang w:eastAsia="fr-FR"/>
          </w:rPr>
          <w:tab/>
        </w:r>
        <w:r w:rsidR="008D056B" w:rsidRPr="00034F53">
          <w:rPr>
            <w:rStyle w:val="Lienhypertexte"/>
            <w:noProof/>
          </w:rPr>
          <w:t>Préambule :</w:t>
        </w:r>
        <w:r w:rsidR="008D056B">
          <w:rPr>
            <w:noProof/>
            <w:webHidden/>
          </w:rPr>
          <w:tab/>
        </w:r>
        <w:r w:rsidR="008D056B">
          <w:rPr>
            <w:noProof/>
            <w:webHidden/>
          </w:rPr>
          <w:fldChar w:fldCharType="begin"/>
        </w:r>
        <w:r w:rsidR="008D056B">
          <w:rPr>
            <w:noProof/>
            <w:webHidden/>
          </w:rPr>
          <w:instrText xml:space="preserve"> PAGEREF _Toc34231574 \h </w:instrText>
        </w:r>
        <w:r w:rsidR="008D056B">
          <w:rPr>
            <w:noProof/>
            <w:webHidden/>
          </w:rPr>
        </w:r>
        <w:r w:rsidR="008D056B">
          <w:rPr>
            <w:noProof/>
            <w:webHidden/>
          </w:rPr>
          <w:fldChar w:fldCharType="separate"/>
        </w:r>
        <w:r w:rsidR="008D056B">
          <w:rPr>
            <w:noProof/>
            <w:webHidden/>
          </w:rPr>
          <w:t>3</w:t>
        </w:r>
        <w:r w:rsidR="008D056B">
          <w:rPr>
            <w:noProof/>
            <w:webHidden/>
          </w:rPr>
          <w:fldChar w:fldCharType="end"/>
        </w:r>
      </w:hyperlink>
    </w:p>
    <w:p w:rsidR="008D056B" w:rsidRDefault="006C58E6">
      <w:pPr>
        <w:pStyle w:val="TM3"/>
        <w:tabs>
          <w:tab w:val="left" w:pos="960"/>
          <w:tab w:val="right" w:leader="dot" w:pos="9062"/>
        </w:tabs>
        <w:rPr>
          <w:rFonts w:eastAsiaTheme="minorEastAsia"/>
          <w:noProof/>
          <w:sz w:val="22"/>
          <w:szCs w:val="22"/>
          <w:lang w:eastAsia="fr-FR"/>
        </w:rPr>
      </w:pPr>
      <w:hyperlink w:anchor="_Toc34231575" w:history="1">
        <w:r w:rsidR="008D056B" w:rsidRPr="00034F53">
          <w:rPr>
            <w:rStyle w:val="Lienhypertexte"/>
            <w:noProof/>
          </w:rPr>
          <w:t>1.</w:t>
        </w:r>
        <w:r w:rsidR="008D056B">
          <w:rPr>
            <w:rFonts w:eastAsiaTheme="minorEastAsia"/>
            <w:noProof/>
            <w:sz w:val="22"/>
            <w:szCs w:val="22"/>
            <w:lang w:eastAsia="fr-FR"/>
          </w:rPr>
          <w:tab/>
        </w:r>
        <w:r w:rsidR="008D056B" w:rsidRPr="00034F53">
          <w:rPr>
            <w:rStyle w:val="Lienhypertexte"/>
            <w:noProof/>
          </w:rPr>
          <w:t>Objet de l’enquête et présentation du projet :</w:t>
        </w:r>
        <w:r w:rsidR="008D056B">
          <w:rPr>
            <w:noProof/>
            <w:webHidden/>
          </w:rPr>
          <w:tab/>
        </w:r>
        <w:r w:rsidR="008D056B">
          <w:rPr>
            <w:noProof/>
            <w:webHidden/>
          </w:rPr>
          <w:fldChar w:fldCharType="begin"/>
        </w:r>
        <w:r w:rsidR="008D056B">
          <w:rPr>
            <w:noProof/>
            <w:webHidden/>
          </w:rPr>
          <w:instrText xml:space="preserve"> PAGEREF _Toc34231575 \h </w:instrText>
        </w:r>
        <w:r w:rsidR="008D056B">
          <w:rPr>
            <w:noProof/>
            <w:webHidden/>
          </w:rPr>
        </w:r>
        <w:r w:rsidR="008D056B">
          <w:rPr>
            <w:noProof/>
            <w:webHidden/>
          </w:rPr>
          <w:fldChar w:fldCharType="separate"/>
        </w:r>
        <w:r w:rsidR="008D056B">
          <w:rPr>
            <w:noProof/>
            <w:webHidden/>
          </w:rPr>
          <w:t>3</w:t>
        </w:r>
        <w:r w:rsidR="008D056B">
          <w:rPr>
            <w:noProof/>
            <w:webHidden/>
          </w:rPr>
          <w:fldChar w:fldCharType="end"/>
        </w:r>
      </w:hyperlink>
    </w:p>
    <w:p w:rsidR="008D056B" w:rsidRDefault="006C58E6">
      <w:pPr>
        <w:pStyle w:val="TM3"/>
        <w:tabs>
          <w:tab w:val="left" w:pos="960"/>
          <w:tab w:val="right" w:leader="dot" w:pos="9062"/>
        </w:tabs>
        <w:rPr>
          <w:rFonts w:eastAsiaTheme="minorEastAsia"/>
          <w:noProof/>
          <w:sz w:val="22"/>
          <w:szCs w:val="22"/>
          <w:lang w:eastAsia="fr-FR"/>
        </w:rPr>
      </w:pPr>
      <w:hyperlink w:anchor="_Toc34231576" w:history="1">
        <w:r w:rsidR="008D056B" w:rsidRPr="00034F53">
          <w:rPr>
            <w:rStyle w:val="Lienhypertexte"/>
            <w:noProof/>
          </w:rPr>
          <w:t>2.</w:t>
        </w:r>
        <w:r w:rsidR="008D056B">
          <w:rPr>
            <w:rFonts w:eastAsiaTheme="minorEastAsia"/>
            <w:noProof/>
            <w:sz w:val="22"/>
            <w:szCs w:val="22"/>
            <w:lang w:eastAsia="fr-FR"/>
          </w:rPr>
          <w:tab/>
        </w:r>
        <w:r w:rsidR="008D056B" w:rsidRPr="00034F53">
          <w:rPr>
            <w:rStyle w:val="Lienhypertexte"/>
            <w:noProof/>
          </w:rPr>
          <w:t>Plan vélo CODAH</w:t>
        </w:r>
        <w:r w:rsidR="008D056B">
          <w:rPr>
            <w:noProof/>
            <w:webHidden/>
          </w:rPr>
          <w:tab/>
        </w:r>
        <w:r w:rsidR="008D056B">
          <w:rPr>
            <w:noProof/>
            <w:webHidden/>
          </w:rPr>
          <w:fldChar w:fldCharType="begin"/>
        </w:r>
        <w:r w:rsidR="008D056B">
          <w:rPr>
            <w:noProof/>
            <w:webHidden/>
          </w:rPr>
          <w:instrText xml:space="preserve"> PAGEREF _Toc34231576 \h </w:instrText>
        </w:r>
        <w:r w:rsidR="008D056B">
          <w:rPr>
            <w:noProof/>
            <w:webHidden/>
          </w:rPr>
        </w:r>
        <w:r w:rsidR="008D056B">
          <w:rPr>
            <w:noProof/>
            <w:webHidden/>
          </w:rPr>
          <w:fldChar w:fldCharType="separate"/>
        </w:r>
        <w:r w:rsidR="008D056B">
          <w:rPr>
            <w:noProof/>
            <w:webHidden/>
          </w:rPr>
          <w:t>3</w:t>
        </w:r>
        <w:r w:rsidR="008D056B">
          <w:rPr>
            <w:noProof/>
            <w:webHidden/>
          </w:rPr>
          <w:fldChar w:fldCharType="end"/>
        </w:r>
      </w:hyperlink>
    </w:p>
    <w:p w:rsidR="008D056B" w:rsidRDefault="006C58E6">
      <w:pPr>
        <w:pStyle w:val="TM3"/>
        <w:tabs>
          <w:tab w:val="left" w:pos="960"/>
          <w:tab w:val="right" w:leader="dot" w:pos="9062"/>
        </w:tabs>
        <w:rPr>
          <w:rFonts w:eastAsiaTheme="minorEastAsia"/>
          <w:noProof/>
          <w:sz w:val="22"/>
          <w:szCs w:val="22"/>
          <w:lang w:eastAsia="fr-FR"/>
        </w:rPr>
      </w:pPr>
      <w:hyperlink w:anchor="_Toc34231577" w:history="1">
        <w:r w:rsidR="008D056B" w:rsidRPr="00034F53">
          <w:rPr>
            <w:rStyle w:val="Lienhypertexte"/>
            <w:noProof/>
          </w:rPr>
          <w:t>3.</w:t>
        </w:r>
        <w:r w:rsidR="008D056B">
          <w:rPr>
            <w:rFonts w:eastAsiaTheme="minorEastAsia"/>
            <w:noProof/>
            <w:sz w:val="22"/>
            <w:szCs w:val="22"/>
            <w:lang w:eastAsia="fr-FR"/>
          </w:rPr>
          <w:tab/>
        </w:r>
        <w:r w:rsidR="008D056B" w:rsidRPr="00034F53">
          <w:rPr>
            <w:rStyle w:val="Lienhypertexte"/>
            <w:noProof/>
          </w:rPr>
          <w:t>Utilité publique de la voie verte :</w:t>
        </w:r>
        <w:r w:rsidR="008D056B">
          <w:rPr>
            <w:noProof/>
            <w:webHidden/>
          </w:rPr>
          <w:tab/>
        </w:r>
        <w:r w:rsidR="008D056B">
          <w:rPr>
            <w:noProof/>
            <w:webHidden/>
          </w:rPr>
          <w:fldChar w:fldCharType="begin"/>
        </w:r>
        <w:r w:rsidR="008D056B">
          <w:rPr>
            <w:noProof/>
            <w:webHidden/>
          </w:rPr>
          <w:instrText xml:space="preserve"> PAGEREF _Toc34231577 \h </w:instrText>
        </w:r>
        <w:r w:rsidR="008D056B">
          <w:rPr>
            <w:noProof/>
            <w:webHidden/>
          </w:rPr>
        </w:r>
        <w:r w:rsidR="008D056B">
          <w:rPr>
            <w:noProof/>
            <w:webHidden/>
          </w:rPr>
          <w:fldChar w:fldCharType="separate"/>
        </w:r>
        <w:r w:rsidR="008D056B">
          <w:rPr>
            <w:noProof/>
            <w:webHidden/>
          </w:rPr>
          <w:t>3</w:t>
        </w:r>
        <w:r w:rsidR="008D056B">
          <w:rPr>
            <w:noProof/>
            <w:webHidden/>
          </w:rPr>
          <w:fldChar w:fldCharType="end"/>
        </w:r>
      </w:hyperlink>
    </w:p>
    <w:p w:rsidR="008D056B" w:rsidRDefault="006C58E6">
      <w:pPr>
        <w:pStyle w:val="TM1"/>
        <w:tabs>
          <w:tab w:val="left" w:pos="640"/>
          <w:tab w:val="right" w:leader="dot" w:pos="9062"/>
        </w:tabs>
        <w:rPr>
          <w:rFonts w:asciiTheme="minorHAnsi" w:eastAsiaTheme="minorEastAsia" w:hAnsiTheme="minorHAnsi"/>
          <w:b w:val="0"/>
          <w:bCs w:val="0"/>
          <w:caps w:val="0"/>
          <w:noProof/>
          <w:sz w:val="22"/>
          <w:szCs w:val="22"/>
          <w:lang w:eastAsia="fr-FR"/>
        </w:rPr>
      </w:pPr>
      <w:hyperlink w:anchor="_Toc34231578" w:history="1">
        <w:r w:rsidR="008D056B" w:rsidRPr="00034F53">
          <w:rPr>
            <w:rStyle w:val="Lienhypertexte"/>
            <w:noProof/>
          </w:rPr>
          <w:t>II.</w:t>
        </w:r>
        <w:r w:rsidR="008D056B">
          <w:rPr>
            <w:rFonts w:asciiTheme="minorHAnsi" w:eastAsiaTheme="minorEastAsia" w:hAnsiTheme="minorHAnsi"/>
            <w:b w:val="0"/>
            <w:bCs w:val="0"/>
            <w:caps w:val="0"/>
            <w:noProof/>
            <w:sz w:val="22"/>
            <w:szCs w:val="22"/>
            <w:lang w:eastAsia="fr-FR"/>
          </w:rPr>
          <w:tab/>
        </w:r>
        <w:r w:rsidR="008D056B" w:rsidRPr="00034F53">
          <w:rPr>
            <w:rStyle w:val="Lienhypertexte"/>
            <w:noProof/>
          </w:rPr>
          <w:t>Cadre juridique de l’enquête :</w:t>
        </w:r>
        <w:r w:rsidR="008D056B">
          <w:rPr>
            <w:noProof/>
            <w:webHidden/>
          </w:rPr>
          <w:tab/>
        </w:r>
        <w:r w:rsidR="008D056B">
          <w:rPr>
            <w:noProof/>
            <w:webHidden/>
          </w:rPr>
          <w:fldChar w:fldCharType="begin"/>
        </w:r>
        <w:r w:rsidR="008D056B">
          <w:rPr>
            <w:noProof/>
            <w:webHidden/>
          </w:rPr>
          <w:instrText xml:space="preserve"> PAGEREF _Toc34231578 \h </w:instrText>
        </w:r>
        <w:r w:rsidR="008D056B">
          <w:rPr>
            <w:noProof/>
            <w:webHidden/>
          </w:rPr>
        </w:r>
        <w:r w:rsidR="008D056B">
          <w:rPr>
            <w:noProof/>
            <w:webHidden/>
          </w:rPr>
          <w:fldChar w:fldCharType="separate"/>
        </w:r>
        <w:r w:rsidR="008D056B">
          <w:rPr>
            <w:noProof/>
            <w:webHidden/>
          </w:rPr>
          <w:t>4</w:t>
        </w:r>
        <w:r w:rsidR="008D056B">
          <w:rPr>
            <w:noProof/>
            <w:webHidden/>
          </w:rPr>
          <w:fldChar w:fldCharType="end"/>
        </w:r>
      </w:hyperlink>
    </w:p>
    <w:p w:rsidR="008D056B" w:rsidRDefault="006C58E6">
      <w:pPr>
        <w:pStyle w:val="TM1"/>
        <w:tabs>
          <w:tab w:val="left" w:pos="640"/>
          <w:tab w:val="right" w:leader="dot" w:pos="9062"/>
        </w:tabs>
        <w:rPr>
          <w:rFonts w:asciiTheme="minorHAnsi" w:eastAsiaTheme="minorEastAsia" w:hAnsiTheme="minorHAnsi"/>
          <w:b w:val="0"/>
          <w:bCs w:val="0"/>
          <w:caps w:val="0"/>
          <w:noProof/>
          <w:sz w:val="22"/>
          <w:szCs w:val="22"/>
          <w:lang w:eastAsia="fr-FR"/>
        </w:rPr>
      </w:pPr>
      <w:hyperlink w:anchor="_Toc34231579" w:history="1">
        <w:r w:rsidR="008D056B" w:rsidRPr="00034F53">
          <w:rPr>
            <w:rStyle w:val="Lienhypertexte"/>
            <w:noProof/>
          </w:rPr>
          <w:t>III.</w:t>
        </w:r>
        <w:r w:rsidR="008D056B">
          <w:rPr>
            <w:rFonts w:asciiTheme="minorHAnsi" w:eastAsiaTheme="minorEastAsia" w:hAnsiTheme="minorHAnsi"/>
            <w:b w:val="0"/>
            <w:bCs w:val="0"/>
            <w:caps w:val="0"/>
            <w:noProof/>
            <w:sz w:val="22"/>
            <w:szCs w:val="22"/>
            <w:lang w:eastAsia="fr-FR"/>
          </w:rPr>
          <w:tab/>
        </w:r>
        <w:r w:rsidR="008D056B" w:rsidRPr="00034F53">
          <w:rPr>
            <w:rStyle w:val="Lienhypertexte"/>
            <w:noProof/>
          </w:rPr>
          <w:t>Phase préalable à l’ouverture de l’enquête</w:t>
        </w:r>
        <w:r w:rsidR="008D056B">
          <w:rPr>
            <w:noProof/>
            <w:webHidden/>
          </w:rPr>
          <w:tab/>
        </w:r>
        <w:r w:rsidR="008D056B">
          <w:rPr>
            <w:noProof/>
            <w:webHidden/>
          </w:rPr>
          <w:fldChar w:fldCharType="begin"/>
        </w:r>
        <w:r w:rsidR="008D056B">
          <w:rPr>
            <w:noProof/>
            <w:webHidden/>
          </w:rPr>
          <w:instrText xml:space="preserve"> PAGEREF _Toc34231579 \h </w:instrText>
        </w:r>
        <w:r w:rsidR="008D056B">
          <w:rPr>
            <w:noProof/>
            <w:webHidden/>
          </w:rPr>
        </w:r>
        <w:r w:rsidR="008D056B">
          <w:rPr>
            <w:noProof/>
            <w:webHidden/>
          </w:rPr>
          <w:fldChar w:fldCharType="separate"/>
        </w:r>
        <w:r w:rsidR="008D056B">
          <w:rPr>
            <w:noProof/>
            <w:webHidden/>
          </w:rPr>
          <w:t>4</w:t>
        </w:r>
        <w:r w:rsidR="008D056B">
          <w:rPr>
            <w:noProof/>
            <w:webHidden/>
          </w:rPr>
          <w:fldChar w:fldCharType="end"/>
        </w:r>
      </w:hyperlink>
    </w:p>
    <w:p w:rsidR="008D056B" w:rsidRDefault="006C58E6">
      <w:pPr>
        <w:pStyle w:val="TM3"/>
        <w:tabs>
          <w:tab w:val="left" w:pos="960"/>
          <w:tab w:val="right" w:leader="dot" w:pos="9062"/>
        </w:tabs>
        <w:rPr>
          <w:rFonts w:eastAsiaTheme="minorEastAsia"/>
          <w:noProof/>
          <w:sz w:val="22"/>
          <w:szCs w:val="22"/>
          <w:lang w:eastAsia="fr-FR"/>
        </w:rPr>
      </w:pPr>
      <w:hyperlink w:anchor="_Toc34231580" w:history="1">
        <w:r w:rsidR="008D056B" w:rsidRPr="00034F53">
          <w:rPr>
            <w:rStyle w:val="Lienhypertexte"/>
            <w:noProof/>
          </w:rPr>
          <w:t>1.</w:t>
        </w:r>
        <w:r w:rsidR="008D056B">
          <w:rPr>
            <w:rFonts w:eastAsiaTheme="minorEastAsia"/>
            <w:noProof/>
            <w:sz w:val="22"/>
            <w:szCs w:val="22"/>
            <w:lang w:eastAsia="fr-FR"/>
          </w:rPr>
          <w:tab/>
        </w:r>
        <w:r w:rsidR="008D056B" w:rsidRPr="00034F53">
          <w:rPr>
            <w:rStyle w:val="Lienhypertexte"/>
            <w:noProof/>
          </w:rPr>
          <w:t>Désignation du commissaire-enquêteur.  Arrêté d’ouverture.</w:t>
        </w:r>
        <w:r w:rsidR="008D056B">
          <w:rPr>
            <w:noProof/>
            <w:webHidden/>
          </w:rPr>
          <w:tab/>
        </w:r>
        <w:r w:rsidR="008D056B">
          <w:rPr>
            <w:noProof/>
            <w:webHidden/>
          </w:rPr>
          <w:fldChar w:fldCharType="begin"/>
        </w:r>
        <w:r w:rsidR="008D056B">
          <w:rPr>
            <w:noProof/>
            <w:webHidden/>
          </w:rPr>
          <w:instrText xml:space="preserve"> PAGEREF _Toc34231580 \h </w:instrText>
        </w:r>
        <w:r w:rsidR="008D056B">
          <w:rPr>
            <w:noProof/>
            <w:webHidden/>
          </w:rPr>
        </w:r>
        <w:r w:rsidR="008D056B">
          <w:rPr>
            <w:noProof/>
            <w:webHidden/>
          </w:rPr>
          <w:fldChar w:fldCharType="separate"/>
        </w:r>
        <w:r w:rsidR="008D056B">
          <w:rPr>
            <w:noProof/>
            <w:webHidden/>
          </w:rPr>
          <w:t>4</w:t>
        </w:r>
        <w:r w:rsidR="008D056B">
          <w:rPr>
            <w:noProof/>
            <w:webHidden/>
          </w:rPr>
          <w:fldChar w:fldCharType="end"/>
        </w:r>
      </w:hyperlink>
    </w:p>
    <w:p w:rsidR="008D056B" w:rsidRDefault="006C58E6">
      <w:pPr>
        <w:pStyle w:val="TM3"/>
        <w:tabs>
          <w:tab w:val="left" w:pos="960"/>
          <w:tab w:val="right" w:leader="dot" w:pos="9062"/>
        </w:tabs>
        <w:rPr>
          <w:rFonts w:eastAsiaTheme="minorEastAsia"/>
          <w:noProof/>
          <w:sz w:val="22"/>
          <w:szCs w:val="22"/>
          <w:lang w:eastAsia="fr-FR"/>
        </w:rPr>
      </w:pPr>
      <w:hyperlink w:anchor="_Toc34231581" w:history="1">
        <w:r w:rsidR="008D056B" w:rsidRPr="00034F53">
          <w:rPr>
            <w:rStyle w:val="Lienhypertexte"/>
            <w:noProof/>
          </w:rPr>
          <w:t>2.</w:t>
        </w:r>
        <w:r w:rsidR="008D056B">
          <w:rPr>
            <w:rFonts w:eastAsiaTheme="minorEastAsia"/>
            <w:noProof/>
            <w:sz w:val="22"/>
            <w:szCs w:val="22"/>
            <w:lang w:eastAsia="fr-FR"/>
          </w:rPr>
          <w:tab/>
        </w:r>
        <w:r w:rsidR="008D056B" w:rsidRPr="00034F53">
          <w:rPr>
            <w:rStyle w:val="Lienhypertexte"/>
            <w:noProof/>
          </w:rPr>
          <w:t>Rencontre avec le représentant de la Préfecture :</w:t>
        </w:r>
        <w:r w:rsidR="008D056B">
          <w:rPr>
            <w:noProof/>
            <w:webHidden/>
          </w:rPr>
          <w:tab/>
        </w:r>
        <w:r w:rsidR="008D056B">
          <w:rPr>
            <w:noProof/>
            <w:webHidden/>
          </w:rPr>
          <w:fldChar w:fldCharType="begin"/>
        </w:r>
        <w:r w:rsidR="008D056B">
          <w:rPr>
            <w:noProof/>
            <w:webHidden/>
          </w:rPr>
          <w:instrText xml:space="preserve"> PAGEREF _Toc34231581 \h </w:instrText>
        </w:r>
        <w:r w:rsidR="008D056B">
          <w:rPr>
            <w:noProof/>
            <w:webHidden/>
          </w:rPr>
        </w:r>
        <w:r w:rsidR="008D056B">
          <w:rPr>
            <w:noProof/>
            <w:webHidden/>
          </w:rPr>
          <w:fldChar w:fldCharType="separate"/>
        </w:r>
        <w:r w:rsidR="008D056B">
          <w:rPr>
            <w:noProof/>
            <w:webHidden/>
          </w:rPr>
          <w:t>4</w:t>
        </w:r>
        <w:r w:rsidR="008D056B">
          <w:rPr>
            <w:noProof/>
            <w:webHidden/>
          </w:rPr>
          <w:fldChar w:fldCharType="end"/>
        </w:r>
      </w:hyperlink>
    </w:p>
    <w:p w:rsidR="008D056B" w:rsidRDefault="006C58E6">
      <w:pPr>
        <w:pStyle w:val="TM3"/>
        <w:tabs>
          <w:tab w:val="left" w:pos="960"/>
          <w:tab w:val="right" w:leader="dot" w:pos="9062"/>
        </w:tabs>
        <w:rPr>
          <w:rFonts w:eastAsiaTheme="minorEastAsia"/>
          <w:noProof/>
          <w:sz w:val="22"/>
          <w:szCs w:val="22"/>
          <w:lang w:eastAsia="fr-FR"/>
        </w:rPr>
      </w:pPr>
      <w:hyperlink w:anchor="_Toc34231582" w:history="1">
        <w:r w:rsidR="008D056B" w:rsidRPr="00034F53">
          <w:rPr>
            <w:rStyle w:val="Lienhypertexte"/>
            <w:noProof/>
          </w:rPr>
          <w:t>3.</w:t>
        </w:r>
        <w:r w:rsidR="008D056B">
          <w:rPr>
            <w:rFonts w:eastAsiaTheme="minorEastAsia"/>
            <w:noProof/>
            <w:sz w:val="22"/>
            <w:szCs w:val="22"/>
            <w:lang w:eastAsia="fr-FR"/>
          </w:rPr>
          <w:tab/>
        </w:r>
        <w:r w:rsidR="008D056B" w:rsidRPr="00034F53">
          <w:rPr>
            <w:rStyle w:val="Lienhypertexte"/>
            <w:noProof/>
          </w:rPr>
          <w:t>Contenu et analyse du dossier</w:t>
        </w:r>
        <w:r w:rsidR="008D056B">
          <w:rPr>
            <w:noProof/>
            <w:webHidden/>
          </w:rPr>
          <w:tab/>
        </w:r>
        <w:r w:rsidR="008D056B">
          <w:rPr>
            <w:noProof/>
            <w:webHidden/>
          </w:rPr>
          <w:fldChar w:fldCharType="begin"/>
        </w:r>
        <w:r w:rsidR="008D056B">
          <w:rPr>
            <w:noProof/>
            <w:webHidden/>
          </w:rPr>
          <w:instrText xml:space="preserve"> PAGEREF _Toc34231582 \h </w:instrText>
        </w:r>
        <w:r w:rsidR="008D056B">
          <w:rPr>
            <w:noProof/>
            <w:webHidden/>
          </w:rPr>
        </w:r>
        <w:r w:rsidR="008D056B">
          <w:rPr>
            <w:noProof/>
            <w:webHidden/>
          </w:rPr>
          <w:fldChar w:fldCharType="separate"/>
        </w:r>
        <w:r w:rsidR="008D056B">
          <w:rPr>
            <w:noProof/>
            <w:webHidden/>
          </w:rPr>
          <w:t>5</w:t>
        </w:r>
        <w:r w:rsidR="008D056B">
          <w:rPr>
            <w:noProof/>
            <w:webHidden/>
          </w:rPr>
          <w:fldChar w:fldCharType="end"/>
        </w:r>
      </w:hyperlink>
    </w:p>
    <w:p w:rsidR="008D056B" w:rsidRDefault="006C58E6">
      <w:pPr>
        <w:pStyle w:val="TM3"/>
        <w:tabs>
          <w:tab w:val="left" w:pos="960"/>
          <w:tab w:val="right" w:leader="dot" w:pos="9062"/>
        </w:tabs>
        <w:rPr>
          <w:rFonts w:eastAsiaTheme="minorEastAsia"/>
          <w:noProof/>
          <w:sz w:val="22"/>
          <w:szCs w:val="22"/>
          <w:lang w:eastAsia="fr-FR"/>
        </w:rPr>
      </w:pPr>
      <w:hyperlink w:anchor="_Toc34231583" w:history="1">
        <w:r w:rsidR="008D056B" w:rsidRPr="00034F53">
          <w:rPr>
            <w:rStyle w:val="Lienhypertexte"/>
            <w:noProof/>
          </w:rPr>
          <w:t>4.</w:t>
        </w:r>
        <w:r w:rsidR="008D056B">
          <w:rPr>
            <w:rFonts w:eastAsiaTheme="minorEastAsia"/>
            <w:noProof/>
            <w:sz w:val="22"/>
            <w:szCs w:val="22"/>
            <w:lang w:eastAsia="fr-FR"/>
          </w:rPr>
          <w:tab/>
        </w:r>
        <w:r w:rsidR="008D056B" w:rsidRPr="00034F53">
          <w:rPr>
            <w:rStyle w:val="Lienhypertexte"/>
            <w:noProof/>
          </w:rPr>
          <w:t>Rencontre avec le porteur du projet :</w:t>
        </w:r>
        <w:r w:rsidR="008D056B">
          <w:rPr>
            <w:noProof/>
            <w:webHidden/>
          </w:rPr>
          <w:tab/>
        </w:r>
        <w:r w:rsidR="008D056B">
          <w:rPr>
            <w:noProof/>
            <w:webHidden/>
          </w:rPr>
          <w:fldChar w:fldCharType="begin"/>
        </w:r>
        <w:r w:rsidR="008D056B">
          <w:rPr>
            <w:noProof/>
            <w:webHidden/>
          </w:rPr>
          <w:instrText xml:space="preserve"> PAGEREF _Toc34231583 \h </w:instrText>
        </w:r>
        <w:r w:rsidR="008D056B">
          <w:rPr>
            <w:noProof/>
            <w:webHidden/>
          </w:rPr>
        </w:r>
        <w:r w:rsidR="008D056B">
          <w:rPr>
            <w:noProof/>
            <w:webHidden/>
          </w:rPr>
          <w:fldChar w:fldCharType="separate"/>
        </w:r>
        <w:r w:rsidR="008D056B">
          <w:rPr>
            <w:noProof/>
            <w:webHidden/>
          </w:rPr>
          <w:t>6</w:t>
        </w:r>
        <w:r w:rsidR="008D056B">
          <w:rPr>
            <w:noProof/>
            <w:webHidden/>
          </w:rPr>
          <w:fldChar w:fldCharType="end"/>
        </w:r>
      </w:hyperlink>
    </w:p>
    <w:p w:rsidR="008D056B" w:rsidRDefault="006C58E6">
      <w:pPr>
        <w:pStyle w:val="TM1"/>
        <w:tabs>
          <w:tab w:val="left" w:pos="640"/>
          <w:tab w:val="right" w:leader="dot" w:pos="9062"/>
        </w:tabs>
        <w:rPr>
          <w:rFonts w:asciiTheme="minorHAnsi" w:eastAsiaTheme="minorEastAsia" w:hAnsiTheme="minorHAnsi"/>
          <w:b w:val="0"/>
          <w:bCs w:val="0"/>
          <w:caps w:val="0"/>
          <w:noProof/>
          <w:sz w:val="22"/>
          <w:szCs w:val="22"/>
          <w:lang w:eastAsia="fr-FR"/>
        </w:rPr>
      </w:pPr>
      <w:hyperlink w:anchor="_Toc34231584" w:history="1">
        <w:r w:rsidR="008D056B" w:rsidRPr="00034F53">
          <w:rPr>
            <w:rStyle w:val="Lienhypertexte"/>
            <w:noProof/>
          </w:rPr>
          <w:t>IV.</w:t>
        </w:r>
        <w:r w:rsidR="008D056B">
          <w:rPr>
            <w:rFonts w:asciiTheme="minorHAnsi" w:eastAsiaTheme="minorEastAsia" w:hAnsiTheme="minorHAnsi"/>
            <w:b w:val="0"/>
            <w:bCs w:val="0"/>
            <w:caps w:val="0"/>
            <w:noProof/>
            <w:sz w:val="22"/>
            <w:szCs w:val="22"/>
            <w:lang w:eastAsia="fr-FR"/>
          </w:rPr>
          <w:tab/>
        </w:r>
        <w:r w:rsidR="008D056B" w:rsidRPr="00034F53">
          <w:rPr>
            <w:rStyle w:val="Lienhypertexte"/>
            <w:noProof/>
          </w:rPr>
          <w:t>Organisation de l’enquête publique</w:t>
        </w:r>
        <w:r w:rsidR="008D056B">
          <w:rPr>
            <w:noProof/>
            <w:webHidden/>
          </w:rPr>
          <w:tab/>
        </w:r>
        <w:r w:rsidR="008D056B">
          <w:rPr>
            <w:noProof/>
            <w:webHidden/>
          </w:rPr>
          <w:fldChar w:fldCharType="begin"/>
        </w:r>
        <w:r w:rsidR="008D056B">
          <w:rPr>
            <w:noProof/>
            <w:webHidden/>
          </w:rPr>
          <w:instrText xml:space="preserve"> PAGEREF _Toc34231584 \h </w:instrText>
        </w:r>
        <w:r w:rsidR="008D056B">
          <w:rPr>
            <w:noProof/>
            <w:webHidden/>
          </w:rPr>
        </w:r>
        <w:r w:rsidR="008D056B">
          <w:rPr>
            <w:noProof/>
            <w:webHidden/>
          </w:rPr>
          <w:fldChar w:fldCharType="separate"/>
        </w:r>
        <w:r w:rsidR="008D056B">
          <w:rPr>
            <w:noProof/>
            <w:webHidden/>
          </w:rPr>
          <w:t>6</w:t>
        </w:r>
        <w:r w:rsidR="008D056B">
          <w:rPr>
            <w:noProof/>
            <w:webHidden/>
          </w:rPr>
          <w:fldChar w:fldCharType="end"/>
        </w:r>
      </w:hyperlink>
    </w:p>
    <w:p w:rsidR="008D056B" w:rsidRDefault="006C58E6">
      <w:pPr>
        <w:pStyle w:val="TM3"/>
        <w:tabs>
          <w:tab w:val="left" w:pos="960"/>
          <w:tab w:val="right" w:leader="dot" w:pos="9062"/>
        </w:tabs>
        <w:rPr>
          <w:rFonts w:eastAsiaTheme="minorEastAsia"/>
          <w:noProof/>
          <w:sz w:val="22"/>
          <w:szCs w:val="22"/>
          <w:lang w:eastAsia="fr-FR"/>
        </w:rPr>
      </w:pPr>
      <w:hyperlink w:anchor="_Toc34231585" w:history="1">
        <w:r w:rsidR="008D056B" w:rsidRPr="00034F53">
          <w:rPr>
            <w:rStyle w:val="Lienhypertexte"/>
            <w:noProof/>
          </w:rPr>
          <w:t>1.</w:t>
        </w:r>
        <w:r w:rsidR="008D056B">
          <w:rPr>
            <w:rFonts w:eastAsiaTheme="minorEastAsia"/>
            <w:noProof/>
            <w:sz w:val="22"/>
            <w:szCs w:val="22"/>
            <w:lang w:eastAsia="fr-FR"/>
          </w:rPr>
          <w:tab/>
        </w:r>
        <w:r w:rsidR="008D056B" w:rsidRPr="00034F53">
          <w:rPr>
            <w:rStyle w:val="Lienhypertexte"/>
            <w:noProof/>
          </w:rPr>
          <w:t>Visite du site :</w:t>
        </w:r>
        <w:r w:rsidR="008D056B">
          <w:rPr>
            <w:noProof/>
            <w:webHidden/>
          </w:rPr>
          <w:tab/>
        </w:r>
        <w:r w:rsidR="008D056B">
          <w:rPr>
            <w:noProof/>
            <w:webHidden/>
          </w:rPr>
          <w:fldChar w:fldCharType="begin"/>
        </w:r>
        <w:r w:rsidR="008D056B">
          <w:rPr>
            <w:noProof/>
            <w:webHidden/>
          </w:rPr>
          <w:instrText xml:space="preserve"> PAGEREF _Toc34231585 \h </w:instrText>
        </w:r>
        <w:r w:rsidR="008D056B">
          <w:rPr>
            <w:noProof/>
            <w:webHidden/>
          </w:rPr>
        </w:r>
        <w:r w:rsidR="008D056B">
          <w:rPr>
            <w:noProof/>
            <w:webHidden/>
          </w:rPr>
          <w:fldChar w:fldCharType="separate"/>
        </w:r>
        <w:r w:rsidR="008D056B">
          <w:rPr>
            <w:noProof/>
            <w:webHidden/>
          </w:rPr>
          <w:t>6</w:t>
        </w:r>
        <w:r w:rsidR="008D056B">
          <w:rPr>
            <w:noProof/>
            <w:webHidden/>
          </w:rPr>
          <w:fldChar w:fldCharType="end"/>
        </w:r>
      </w:hyperlink>
    </w:p>
    <w:p w:rsidR="008D056B" w:rsidRDefault="006C58E6">
      <w:pPr>
        <w:pStyle w:val="TM3"/>
        <w:tabs>
          <w:tab w:val="left" w:pos="960"/>
          <w:tab w:val="right" w:leader="dot" w:pos="9062"/>
        </w:tabs>
        <w:rPr>
          <w:rFonts w:eastAsiaTheme="minorEastAsia"/>
          <w:noProof/>
          <w:sz w:val="22"/>
          <w:szCs w:val="22"/>
          <w:lang w:eastAsia="fr-FR"/>
        </w:rPr>
      </w:pPr>
      <w:hyperlink w:anchor="_Toc34231586" w:history="1">
        <w:r w:rsidR="008D056B" w:rsidRPr="00034F53">
          <w:rPr>
            <w:rStyle w:val="Lienhypertexte"/>
            <w:noProof/>
          </w:rPr>
          <w:t>2.</w:t>
        </w:r>
        <w:r w:rsidR="008D056B">
          <w:rPr>
            <w:rFonts w:eastAsiaTheme="minorEastAsia"/>
            <w:noProof/>
            <w:sz w:val="22"/>
            <w:szCs w:val="22"/>
            <w:lang w:eastAsia="fr-FR"/>
          </w:rPr>
          <w:tab/>
        </w:r>
        <w:r w:rsidR="008D056B" w:rsidRPr="00034F53">
          <w:rPr>
            <w:rStyle w:val="Lienhypertexte"/>
            <w:noProof/>
          </w:rPr>
          <w:t>Information du public :</w:t>
        </w:r>
        <w:r w:rsidR="008D056B">
          <w:rPr>
            <w:noProof/>
            <w:webHidden/>
          </w:rPr>
          <w:tab/>
        </w:r>
        <w:r w:rsidR="008D056B">
          <w:rPr>
            <w:noProof/>
            <w:webHidden/>
          </w:rPr>
          <w:fldChar w:fldCharType="begin"/>
        </w:r>
        <w:r w:rsidR="008D056B">
          <w:rPr>
            <w:noProof/>
            <w:webHidden/>
          </w:rPr>
          <w:instrText xml:space="preserve"> PAGEREF _Toc34231586 \h </w:instrText>
        </w:r>
        <w:r w:rsidR="008D056B">
          <w:rPr>
            <w:noProof/>
            <w:webHidden/>
          </w:rPr>
        </w:r>
        <w:r w:rsidR="008D056B">
          <w:rPr>
            <w:noProof/>
            <w:webHidden/>
          </w:rPr>
          <w:fldChar w:fldCharType="separate"/>
        </w:r>
        <w:r w:rsidR="008D056B">
          <w:rPr>
            <w:noProof/>
            <w:webHidden/>
          </w:rPr>
          <w:t>7</w:t>
        </w:r>
        <w:r w:rsidR="008D056B">
          <w:rPr>
            <w:noProof/>
            <w:webHidden/>
          </w:rPr>
          <w:fldChar w:fldCharType="end"/>
        </w:r>
      </w:hyperlink>
    </w:p>
    <w:p w:rsidR="008D056B" w:rsidRDefault="006C58E6">
      <w:pPr>
        <w:pStyle w:val="TM3"/>
        <w:tabs>
          <w:tab w:val="left" w:pos="960"/>
          <w:tab w:val="right" w:leader="dot" w:pos="9062"/>
        </w:tabs>
        <w:rPr>
          <w:rFonts w:eastAsiaTheme="minorEastAsia"/>
          <w:noProof/>
          <w:sz w:val="22"/>
          <w:szCs w:val="22"/>
          <w:lang w:eastAsia="fr-FR"/>
        </w:rPr>
      </w:pPr>
      <w:hyperlink w:anchor="_Toc34231587" w:history="1">
        <w:r w:rsidR="008D056B" w:rsidRPr="00034F53">
          <w:rPr>
            <w:rStyle w:val="Lienhypertexte"/>
            <w:noProof/>
          </w:rPr>
          <w:t>3.</w:t>
        </w:r>
        <w:r w:rsidR="008D056B">
          <w:rPr>
            <w:rFonts w:eastAsiaTheme="minorEastAsia"/>
            <w:noProof/>
            <w:sz w:val="22"/>
            <w:szCs w:val="22"/>
            <w:lang w:eastAsia="fr-FR"/>
          </w:rPr>
          <w:tab/>
        </w:r>
        <w:r w:rsidR="008D056B" w:rsidRPr="00034F53">
          <w:rPr>
            <w:rStyle w:val="Lienhypertexte"/>
            <w:noProof/>
          </w:rPr>
          <w:t>Respect des procédures d’expropriation :</w:t>
        </w:r>
        <w:r w:rsidR="008D056B">
          <w:rPr>
            <w:noProof/>
            <w:webHidden/>
          </w:rPr>
          <w:tab/>
        </w:r>
        <w:r w:rsidR="008D056B">
          <w:rPr>
            <w:noProof/>
            <w:webHidden/>
          </w:rPr>
          <w:fldChar w:fldCharType="begin"/>
        </w:r>
        <w:r w:rsidR="008D056B">
          <w:rPr>
            <w:noProof/>
            <w:webHidden/>
          </w:rPr>
          <w:instrText xml:space="preserve"> PAGEREF _Toc34231587 \h </w:instrText>
        </w:r>
        <w:r w:rsidR="008D056B">
          <w:rPr>
            <w:noProof/>
            <w:webHidden/>
          </w:rPr>
        </w:r>
        <w:r w:rsidR="008D056B">
          <w:rPr>
            <w:noProof/>
            <w:webHidden/>
          </w:rPr>
          <w:fldChar w:fldCharType="separate"/>
        </w:r>
        <w:r w:rsidR="008D056B">
          <w:rPr>
            <w:noProof/>
            <w:webHidden/>
          </w:rPr>
          <w:t>7</w:t>
        </w:r>
        <w:r w:rsidR="008D056B">
          <w:rPr>
            <w:noProof/>
            <w:webHidden/>
          </w:rPr>
          <w:fldChar w:fldCharType="end"/>
        </w:r>
      </w:hyperlink>
    </w:p>
    <w:p w:rsidR="008D056B" w:rsidRDefault="006C58E6">
      <w:pPr>
        <w:pStyle w:val="TM1"/>
        <w:tabs>
          <w:tab w:val="left" w:pos="640"/>
          <w:tab w:val="right" w:leader="dot" w:pos="9062"/>
        </w:tabs>
        <w:rPr>
          <w:rFonts w:asciiTheme="minorHAnsi" w:eastAsiaTheme="minorEastAsia" w:hAnsiTheme="minorHAnsi"/>
          <w:b w:val="0"/>
          <w:bCs w:val="0"/>
          <w:caps w:val="0"/>
          <w:noProof/>
          <w:sz w:val="22"/>
          <w:szCs w:val="22"/>
          <w:lang w:eastAsia="fr-FR"/>
        </w:rPr>
      </w:pPr>
      <w:hyperlink w:anchor="_Toc34231588" w:history="1">
        <w:r w:rsidR="008D056B" w:rsidRPr="00034F53">
          <w:rPr>
            <w:rStyle w:val="Lienhypertexte"/>
            <w:noProof/>
          </w:rPr>
          <w:t>V.</w:t>
        </w:r>
        <w:r w:rsidR="008D056B">
          <w:rPr>
            <w:rFonts w:asciiTheme="minorHAnsi" w:eastAsiaTheme="minorEastAsia" w:hAnsiTheme="minorHAnsi"/>
            <w:b w:val="0"/>
            <w:bCs w:val="0"/>
            <w:caps w:val="0"/>
            <w:noProof/>
            <w:sz w:val="22"/>
            <w:szCs w:val="22"/>
            <w:lang w:eastAsia="fr-FR"/>
          </w:rPr>
          <w:tab/>
        </w:r>
        <w:r w:rsidR="008D056B" w:rsidRPr="00034F53">
          <w:rPr>
            <w:rStyle w:val="Lienhypertexte"/>
            <w:noProof/>
          </w:rPr>
          <w:t>Déroulement de l’enquête.</w:t>
        </w:r>
        <w:r w:rsidR="008D056B">
          <w:rPr>
            <w:noProof/>
            <w:webHidden/>
          </w:rPr>
          <w:tab/>
        </w:r>
        <w:r w:rsidR="008D056B">
          <w:rPr>
            <w:noProof/>
            <w:webHidden/>
          </w:rPr>
          <w:fldChar w:fldCharType="begin"/>
        </w:r>
        <w:r w:rsidR="008D056B">
          <w:rPr>
            <w:noProof/>
            <w:webHidden/>
          </w:rPr>
          <w:instrText xml:space="preserve"> PAGEREF _Toc34231588 \h </w:instrText>
        </w:r>
        <w:r w:rsidR="008D056B">
          <w:rPr>
            <w:noProof/>
            <w:webHidden/>
          </w:rPr>
        </w:r>
        <w:r w:rsidR="008D056B">
          <w:rPr>
            <w:noProof/>
            <w:webHidden/>
          </w:rPr>
          <w:fldChar w:fldCharType="separate"/>
        </w:r>
        <w:r w:rsidR="008D056B">
          <w:rPr>
            <w:noProof/>
            <w:webHidden/>
          </w:rPr>
          <w:t>8</w:t>
        </w:r>
        <w:r w:rsidR="008D056B">
          <w:rPr>
            <w:noProof/>
            <w:webHidden/>
          </w:rPr>
          <w:fldChar w:fldCharType="end"/>
        </w:r>
      </w:hyperlink>
    </w:p>
    <w:p w:rsidR="008D056B" w:rsidRDefault="006C58E6">
      <w:pPr>
        <w:pStyle w:val="TM3"/>
        <w:tabs>
          <w:tab w:val="left" w:pos="960"/>
          <w:tab w:val="right" w:leader="dot" w:pos="9062"/>
        </w:tabs>
        <w:rPr>
          <w:rFonts w:eastAsiaTheme="minorEastAsia"/>
          <w:noProof/>
          <w:sz w:val="22"/>
          <w:szCs w:val="22"/>
          <w:lang w:eastAsia="fr-FR"/>
        </w:rPr>
      </w:pPr>
      <w:hyperlink w:anchor="_Toc34231589" w:history="1">
        <w:r w:rsidR="008D056B" w:rsidRPr="00034F53">
          <w:rPr>
            <w:rStyle w:val="Lienhypertexte"/>
            <w:noProof/>
          </w:rPr>
          <w:t>1.</w:t>
        </w:r>
        <w:r w:rsidR="008D056B">
          <w:rPr>
            <w:rFonts w:eastAsiaTheme="minorEastAsia"/>
            <w:noProof/>
            <w:sz w:val="22"/>
            <w:szCs w:val="22"/>
            <w:lang w:eastAsia="fr-FR"/>
          </w:rPr>
          <w:tab/>
        </w:r>
        <w:r w:rsidR="008D056B" w:rsidRPr="00034F53">
          <w:rPr>
            <w:rStyle w:val="Lienhypertexte"/>
            <w:noProof/>
          </w:rPr>
          <w:t>Durée de l’enquête :</w:t>
        </w:r>
        <w:r w:rsidR="008D056B">
          <w:rPr>
            <w:noProof/>
            <w:webHidden/>
          </w:rPr>
          <w:tab/>
        </w:r>
        <w:r w:rsidR="008D056B">
          <w:rPr>
            <w:noProof/>
            <w:webHidden/>
          </w:rPr>
          <w:fldChar w:fldCharType="begin"/>
        </w:r>
        <w:r w:rsidR="008D056B">
          <w:rPr>
            <w:noProof/>
            <w:webHidden/>
          </w:rPr>
          <w:instrText xml:space="preserve"> PAGEREF _Toc34231589 \h </w:instrText>
        </w:r>
        <w:r w:rsidR="008D056B">
          <w:rPr>
            <w:noProof/>
            <w:webHidden/>
          </w:rPr>
        </w:r>
        <w:r w:rsidR="008D056B">
          <w:rPr>
            <w:noProof/>
            <w:webHidden/>
          </w:rPr>
          <w:fldChar w:fldCharType="separate"/>
        </w:r>
        <w:r w:rsidR="008D056B">
          <w:rPr>
            <w:noProof/>
            <w:webHidden/>
          </w:rPr>
          <w:t>8</w:t>
        </w:r>
        <w:r w:rsidR="008D056B">
          <w:rPr>
            <w:noProof/>
            <w:webHidden/>
          </w:rPr>
          <w:fldChar w:fldCharType="end"/>
        </w:r>
      </w:hyperlink>
    </w:p>
    <w:p w:rsidR="008D056B" w:rsidRDefault="006C58E6">
      <w:pPr>
        <w:pStyle w:val="TM3"/>
        <w:tabs>
          <w:tab w:val="left" w:pos="960"/>
          <w:tab w:val="right" w:leader="dot" w:pos="9062"/>
        </w:tabs>
        <w:rPr>
          <w:rFonts w:eastAsiaTheme="minorEastAsia"/>
          <w:noProof/>
          <w:sz w:val="22"/>
          <w:szCs w:val="22"/>
          <w:lang w:eastAsia="fr-FR"/>
        </w:rPr>
      </w:pPr>
      <w:hyperlink w:anchor="_Toc34231590" w:history="1">
        <w:r w:rsidR="008D056B" w:rsidRPr="00034F53">
          <w:rPr>
            <w:rStyle w:val="Lienhypertexte"/>
            <w:noProof/>
          </w:rPr>
          <w:t>2.</w:t>
        </w:r>
        <w:r w:rsidR="008D056B">
          <w:rPr>
            <w:rFonts w:eastAsiaTheme="minorEastAsia"/>
            <w:noProof/>
            <w:sz w:val="22"/>
            <w:szCs w:val="22"/>
            <w:lang w:eastAsia="fr-FR"/>
          </w:rPr>
          <w:tab/>
        </w:r>
        <w:r w:rsidR="008D056B" w:rsidRPr="00034F53">
          <w:rPr>
            <w:rStyle w:val="Lienhypertexte"/>
            <w:noProof/>
          </w:rPr>
          <w:t>Permanences du commissaire-enquêteur.</w:t>
        </w:r>
        <w:r w:rsidR="008D056B">
          <w:rPr>
            <w:noProof/>
            <w:webHidden/>
          </w:rPr>
          <w:tab/>
        </w:r>
        <w:r w:rsidR="008D056B">
          <w:rPr>
            <w:noProof/>
            <w:webHidden/>
          </w:rPr>
          <w:fldChar w:fldCharType="begin"/>
        </w:r>
        <w:r w:rsidR="008D056B">
          <w:rPr>
            <w:noProof/>
            <w:webHidden/>
          </w:rPr>
          <w:instrText xml:space="preserve"> PAGEREF _Toc34231590 \h </w:instrText>
        </w:r>
        <w:r w:rsidR="008D056B">
          <w:rPr>
            <w:noProof/>
            <w:webHidden/>
          </w:rPr>
        </w:r>
        <w:r w:rsidR="008D056B">
          <w:rPr>
            <w:noProof/>
            <w:webHidden/>
          </w:rPr>
          <w:fldChar w:fldCharType="separate"/>
        </w:r>
        <w:r w:rsidR="008D056B">
          <w:rPr>
            <w:noProof/>
            <w:webHidden/>
          </w:rPr>
          <w:t>8</w:t>
        </w:r>
        <w:r w:rsidR="008D056B">
          <w:rPr>
            <w:noProof/>
            <w:webHidden/>
          </w:rPr>
          <w:fldChar w:fldCharType="end"/>
        </w:r>
      </w:hyperlink>
    </w:p>
    <w:p w:rsidR="008D056B" w:rsidRDefault="006C58E6">
      <w:pPr>
        <w:pStyle w:val="TM3"/>
        <w:tabs>
          <w:tab w:val="left" w:pos="960"/>
          <w:tab w:val="right" w:leader="dot" w:pos="9062"/>
        </w:tabs>
        <w:rPr>
          <w:rFonts w:eastAsiaTheme="minorEastAsia"/>
          <w:noProof/>
          <w:sz w:val="22"/>
          <w:szCs w:val="22"/>
          <w:lang w:eastAsia="fr-FR"/>
        </w:rPr>
      </w:pPr>
      <w:hyperlink w:anchor="_Toc34231591" w:history="1">
        <w:r w:rsidR="008D056B" w:rsidRPr="00034F53">
          <w:rPr>
            <w:rStyle w:val="Lienhypertexte"/>
            <w:noProof/>
          </w:rPr>
          <w:t>3.</w:t>
        </w:r>
        <w:r w:rsidR="008D056B">
          <w:rPr>
            <w:rFonts w:eastAsiaTheme="minorEastAsia"/>
            <w:noProof/>
            <w:sz w:val="22"/>
            <w:szCs w:val="22"/>
            <w:lang w:eastAsia="fr-FR"/>
          </w:rPr>
          <w:tab/>
        </w:r>
        <w:r w:rsidR="008D056B" w:rsidRPr="00034F53">
          <w:rPr>
            <w:rStyle w:val="Lienhypertexte"/>
            <w:noProof/>
          </w:rPr>
          <w:t>Incidents.</w:t>
        </w:r>
        <w:r w:rsidR="008D056B">
          <w:rPr>
            <w:noProof/>
            <w:webHidden/>
          </w:rPr>
          <w:tab/>
        </w:r>
        <w:r w:rsidR="008D056B">
          <w:rPr>
            <w:noProof/>
            <w:webHidden/>
          </w:rPr>
          <w:fldChar w:fldCharType="begin"/>
        </w:r>
        <w:r w:rsidR="008D056B">
          <w:rPr>
            <w:noProof/>
            <w:webHidden/>
          </w:rPr>
          <w:instrText xml:space="preserve"> PAGEREF _Toc34231591 \h </w:instrText>
        </w:r>
        <w:r w:rsidR="008D056B">
          <w:rPr>
            <w:noProof/>
            <w:webHidden/>
          </w:rPr>
        </w:r>
        <w:r w:rsidR="008D056B">
          <w:rPr>
            <w:noProof/>
            <w:webHidden/>
          </w:rPr>
          <w:fldChar w:fldCharType="separate"/>
        </w:r>
        <w:r w:rsidR="008D056B">
          <w:rPr>
            <w:noProof/>
            <w:webHidden/>
          </w:rPr>
          <w:t>8</w:t>
        </w:r>
        <w:r w:rsidR="008D056B">
          <w:rPr>
            <w:noProof/>
            <w:webHidden/>
          </w:rPr>
          <w:fldChar w:fldCharType="end"/>
        </w:r>
      </w:hyperlink>
    </w:p>
    <w:p w:rsidR="008D056B" w:rsidRDefault="006C58E6">
      <w:pPr>
        <w:pStyle w:val="TM1"/>
        <w:tabs>
          <w:tab w:val="left" w:pos="640"/>
          <w:tab w:val="right" w:leader="dot" w:pos="9062"/>
        </w:tabs>
        <w:rPr>
          <w:rFonts w:asciiTheme="minorHAnsi" w:eastAsiaTheme="minorEastAsia" w:hAnsiTheme="minorHAnsi"/>
          <w:b w:val="0"/>
          <w:bCs w:val="0"/>
          <w:caps w:val="0"/>
          <w:noProof/>
          <w:sz w:val="22"/>
          <w:szCs w:val="22"/>
          <w:lang w:eastAsia="fr-FR"/>
        </w:rPr>
      </w:pPr>
      <w:hyperlink w:anchor="_Toc34231592" w:history="1">
        <w:r w:rsidR="008D056B" w:rsidRPr="00034F53">
          <w:rPr>
            <w:rStyle w:val="Lienhypertexte"/>
            <w:noProof/>
          </w:rPr>
          <w:t>VI.</w:t>
        </w:r>
        <w:r w:rsidR="008D056B">
          <w:rPr>
            <w:rFonts w:asciiTheme="minorHAnsi" w:eastAsiaTheme="minorEastAsia" w:hAnsiTheme="minorHAnsi"/>
            <w:b w:val="0"/>
            <w:bCs w:val="0"/>
            <w:caps w:val="0"/>
            <w:noProof/>
            <w:sz w:val="22"/>
            <w:szCs w:val="22"/>
            <w:lang w:eastAsia="fr-FR"/>
          </w:rPr>
          <w:tab/>
        </w:r>
        <w:r w:rsidR="008D056B" w:rsidRPr="00034F53">
          <w:rPr>
            <w:rStyle w:val="Lienhypertexte"/>
            <w:noProof/>
          </w:rPr>
          <w:t>Observations du public :</w:t>
        </w:r>
        <w:r w:rsidR="008D056B">
          <w:rPr>
            <w:noProof/>
            <w:webHidden/>
          </w:rPr>
          <w:tab/>
        </w:r>
        <w:r w:rsidR="008D056B">
          <w:rPr>
            <w:noProof/>
            <w:webHidden/>
          </w:rPr>
          <w:fldChar w:fldCharType="begin"/>
        </w:r>
        <w:r w:rsidR="008D056B">
          <w:rPr>
            <w:noProof/>
            <w:webHidden/>
          </w:rPr>
          <w:instrText xml:space="preserve"> PAGEREF _Toc34231592 \h </w:instrText>
        </w:r>
        <w:r w:rsidR="008D056B">
          <w:rPr>
            <w:noProof/>
            <w:webHidden/>
          </w:rPr>
        </w:r>
        <w:r w:rsidR="008D056B">
          <w:rPr>
            <w:noProof/>
            <w:webHidden/>
          </w:rPr>
          <w:fldChar w:fldCharType="separate"/>
        </w:r>
        <w:r w:rsidR="008D056B">
          <w:rPr>
            <w:noProof/>
            <w:webHidden/>
          </w:rPr>
          <w:t>9</w:t>
        </w:r>
        <w:r w:rsidR="008D056B">
          <w:rPr>
            <w:noProof/>
            <w:webHidden/>
          </w:rPr>
          <w:fldChar w:fldCharType="end"/>
        </w:r>
      </w:hyperlink>
    </w:p>
    <w:p w:rsidR="008D056B" w:rsidRDefault="006C58E6">
      <w:pPr>
        <w:pStyle w:val="TM3"/>
        <w:tabs>
          <w:tab w:val="left" w:pos="960"/>
          <w:tab w:val="right" w:leader="dot" w:pos="9062"/>
        </w:tabs>
        <w:rPr>
          <w:rFonts w:eastAsiaTheme="minorEastAsia"/>
          <w:noProof/>
          <w:sz w:val="22"/>
          <w:szCs w:val="22"/>
          <w:lang w:eastAsia="fr-FR"/>
        </w:rPr>
      </w:pPr>
      <w:hyperlink w:anchor="_Toc34231593" w:history="1">
        <w:r w:rsidR="008D056B" w:rsidRPr="00034F53">
          <w:rPr>
            <w:rStyle w:val="Lienhypertexte"/>
            <w:noProof/>
          </w:rPr>
          <w:t>1.</w:t>
        </w:r>
        <w:r w:rsidR="008D056B">
          <w:rPr>
            <w:rFonts w:eastAsiaTheme="minorEastAsia"/>
            <w:noProof/>
            <w:sz w:val="22"/>
            <w:szCs w:val="22"/>
            <w:lang w:eastAsia="fr-FR"/>
          </w:rPr>
          <w:tab/>
        </w:r>
        <w:r w:rsidR="008D056B" w:rsidRPr="00034F53">
          <w:rPr>
            <w:rStyle w:val="Lienhypertexte"/>
            <w:noProof/>
          </w:rPr>
          <w:t>Le phasage des différentes opérations préalables à la mise en chantier</w:t>
        </w:r>
        <w:r w:rsidR="008D056B">
          <w:rPr>
            <w:noProof/>
            <w:webHidden/>
          </w:rPr>
          <w:tab/>
        </w:r>
        <w:r w:rsidR="008D056B">
          <w:rPr>
            <w:noProof/>
            <w:webHidden/>
          </w:rPr>
          <w:fldChar w:fldCharType="begin"/>
        </w:r>
        <w:r w:rsidR="008D056B">
          <w:rPr>
            <w:noProof/>
            <w:webHidden/>
          </w:rPr>
          <w:instrText xml:space="preserve"> PAGEREF _Toc34231593 \h </w:instrText>
        </w:r>
        <w:r w:rsidR="008D056B">
          <w:rPr>
            <w:noProof/>
            <w:webHidden/>
          </w:rPr>
        </w:r>
        <w:r w:rsidR="008D056B">
          <w:rPr>
            <w:noProof/>
            <w:webHidden/>
          </w:rPr>
          <w:fldChar w:fldCharType="separate"/>
        </w:r>
        <w:r w:rsidR="008D056B">
          <w:rPr>
            <w:noProof/>
            <w:webHidden/>
          </w:rPr>
          <w:t>9</w:t>
        </w:r>
        <w:r w:rsidR="008D056B">
          <w:rPr>
            <w:noProof/>
            <w:webHidden/>
          </w:rPr>
          <w:fldChar w:fldCharType="end"/>
        </w:r>
      </w:hyperlink>
    </w:p>
    <w:p w:rsidR="008D056B" w:rsidRDefault="006C58E6">
      <w:pPr>
        <w:pStyle w:val="TM3"/>
        <w:tabs>
          <w:tab w:val="left" w:pos="960"/>
          <w:tab w:val="right" w:leader="dot" w:pos="9062"/>
        </w:tabs>
        <w:rPr>
          <w:rFonts w:eastAsiaTheme="minorEastAsia"/>
          <w:noProof/>
          <w:sz w:val="22"/>
          <w:szCs w:val="22"/>
          <w:lang w:eastAsia="fr-FR"/>
        </w:rPr>
      </w:pPr>
      <w:hyperlink w:anchor="_Toc34231594" w:history="1">
        <w:r w:rsidR="008D056B" w:rsidRPr="00034F53">
          <w:rPr>
            <w:rStyle w:val="Lienhypertexte"/>
            <w:noProof/>
          </w:rPr>
          <w:t>2.</w:t>
        </w:r>
        <w:r w:rsidR="008D056B">
          <w:rPr>
            <w:rFonts w:eastAsiaTheme="minorEastAsia"/>
            <w:noProof/>
            <w:sz w:val="22"/>
            <w:szCs w:val="22"/>
            <w:lang w:eastAsia="fr-FR"/>
          </w:rPr>
          <w:tab/>
        </w:r>
        <w:r w:rsidR="008D056B" w:rsidRPr="00034F53">
          <w:rPr>
            <w:rStyle w:val="Lienhypertexte"/>
            <w:noProof/>
          </w:rPr>
          <w:t>La sécurité des futurs usagers</w:t>
        </w:r>
        <w:r w:rsidR="008D056B">
          <w:rPr>
            <w:noProof/>
            <w:webHidden/>
          </w:rPr>
          <w:tab/>
        </w:r>
        <w:r w:rsidR="008D056B">
          <w:rPr>
            <w:noProof/>
            <w:webHidden/>
          </w:rPr>
          <w:fldChar w:fldCharType="begin"/>
        </w:r>
        <w:r w:rsidR="008D056B">
          <w:rPr>
            <w:noProof/>
            <w:webHidden/>
          </w:rPr>
          <w:instrText xml:space="preserve"> PAGEREF _Toc34231594 \h </w:instrText>
        </w:r>
        <w:r w:rsidR="008D056B">
          <w:rPr>
            <w:noProof/>
            <w:webHidden/>
          </w:rPr>
        </w:r>
        <w:r w:rsidR="008D056B">
          <w:rPr>
            <w:noProof/>
            <w:webHidden/>
          </w:rPr>
          <w:fldChar w:fldCharType="separate"/>
        </w:r>
        <w:r w:rsidR="008D056B">
          <w:rPr>
            <w:noProof/>
            <w:webHidden/>
          </w:rPr>
          <w:t>10</w:t>
        </w:r>
        <w:r w:rsidR="008D056B">
          <w:rPr>
            <w:noProof/>
            <w:webHidden/>
          </w:rPr>
          <w:fldChar w:fldCharType="end"/>
        </w:r>
      </w:hyperlink>
    </w:p>
    <w:p w:rsidR="008D056B" w:rsidRDefault="006C58E6">
      <w:pPr>
        <w:pStyle w:val="TM3"/>
        <w:tabs>
          <w:tab w:val="left" w:pos="960"/>
          <w:tab w:val="right" w:leader="dot" w:pos="9062"/>
        </w:tabs>
        <w:rPr>
          <w:rFonts w:eastAsiaTheme="minorEastAsia"/>
          <w:noProof/>
          <w:sz w:val="22"/>
          <w:szCs w:val="22"/>
          <w:lang w:eastAsia="fr-FR"/>
        </w:rPr>
      </w:pPr>
      <w:hyperlink w:anchor="_Toc34231595" w:history="1">
        <w:r w:rsidR="008D056B" w:rsidRPr="00034F53">
          <w:rPr>
            <w:rStyle w:val="Lienhypertexte"/>
            <w:noProof/>
          </w:rPr>
          <w:t>3.</w:t>
        </w:r>
        <w:r w:rsidR="008D056B">
          <w:rPr>
            <w:rFonts w:eastAsiaTheme="minorEastAsia"/>
            <w:noProof/>
            <w:sz w:val="22"/>
            <w:szCs w:val="22"/>
            <w:lang w:eastAsia="fr-FR"/>
          </w:rPr>
          <w:tab/>
        </w:r>
        <w:r w:rsidR="008D056B" w:rsidRPr="00034F53">
          <w:rPr>
            <w:rStyle w:val="Lienhypertexte"/>
            <w:noProof/>
          </w:rPr>
          <w:t>Les problèmes liés à l’entretien futur de la nouvelle voie</w:t>
        </w:r>
        <w:r w:rsidR="008D056B">
          <w:rPr>
            <w:noProof/>
            <w:webHidden/>
          </w:rPr>
          <w:tab/>
        </w:r>
        <w:r w:rsidR="008D056B">
          <w:rPr>
            <w:noProof/>
            <w:webHidden/>
          </w:rPr>
          <w:fldChar w:fldCharType="begin"/>
        </w:r>
        <w:r w:rsidR="008D056B">
          <w:rPr>
            <w:noProof/>
            <w:webHidden/>
          </w:rPr>
          <w:instrText xml:space="preserve"> PAGEREF _Toc34231595 \h </w:instrText>
        </w:r>
        <w:r w:rsidR="008D056B">
          <w:rPr>
            <w:noProof/>
            <w:webHidden/>
          </w:rPr>
        </w:r>
        <w:r w:rsidR="008D056B">
          <w:rPr>
            <w:noProof/>
            <w:webHidden/>
          </w:rPr>
          <w:fldChar w:fldCharType="separate"/>
        </w:r>
        <w:r w:rsidR="008D056B">
          <w:rPr>
            <w:noProof/>
            <w:webHidden/>
          </w:rPr>
          <w:t>10</w:t>
        </w:r>
        <w:r w:rsidR="008D056B">
          <w:rPr>
            <w:noProof/>
            <w:webHidden/>
          </w:rPr>
          <w:fldChar w:fldCharType="end"/>
        </w:r>
      </w:hyperlink>
    </w:p>
    <w:p w:rsidR="008D056B" w:rsidRDefault="006C58E6">
      <w:pPr>
        <w:pStyle w:val="TM3"/>
        <w:tabs>
          <w:tab w:val="left" w:pos="960"/>
          <w:tab w:val="right" w:leader="dot" w:pos="9062"/>
        </w:tabs>
        <w:rPr>
          <w:rFonts w:eastAsiaTheme="minorEastAsia"/>
          <w:noProof/>
          <w:sz w:val="22"/>
          <w:szCs w:val="22"/>
          <w:lang w:eastAsia="fr-FR"/>
        </w:rPr>
      </w:pPr>
      <w:hyperlink w:anchor="_Toc34231596" w:history="1">
        <w:r w:rsidR="008D056B" w:rsidRPr="00034F53">
          <w:rPr>
            <w:rStyle w:val="Lienhypertexte"/>
            <w:noProof/>
          </w:rPr>
          <w:t>4.</w:t>
        </w:r>
        <w:r w:rsidR="008D056B">
          <w:rPr>
            <w:rFonts w:eastAsiaTheme="minorEastAsia"/>
            <w:noProof/>
            <w:sz w:val="22"/>
            <w:szCs w:val="22"/>
            <w:lang w:eastAsia="fr-FR"/>
          </w:rPr>
          <w:tab/>
        </w:r>
        <w:r w:rsidR="008D056B" w:rsidRPr="00034F53">
          <w:rPr>
            <w:rStyle w:val="Lienhypertexte"/>
            <w:noProof/>
          </w:rPr>
          <w:t>Procédures d’expropriation :</w:t>
        </w:r>
        <w:r w:rsidR="008D056B">
          <w:rPr>
            <w:noProof/>
            <w:webHidden/>
          </w:rPr>
          <w:tab/>
        </w:r>
        <w:r w:rsidR="008D056B">
          <w:rPr>
            <w:noProof/>
            <w:webHidden/>
          </w:rPr>
          <w:fldChar w:fldCharType="begin"/>
        </w:r>
        <w:r w:rsidR="008D056B">
          <w:rPr>
            <w:noProof/>
            <w:webHidden/>
          </w:rPr>
          <w:instrText xml:space="preserve"> PAGEREF _Toc34231596 \h </w:instrText>
        </w:r>
        <w:r w:rsidR="008D056B">
          <w:rPr>
            <w:noProof/>
            <w:webHidden/>
          </w:rPr>
        </w:r>
        <w:r w:rsidR="008D056B">
          <w:rPr>
            <w:noProof/>
            <w:webHidden/>
          </w:rPr>
          <w:fldChar w:fldCharType="separate"/>
        </w:r>
        <w:r w:rsidR="008D056B">
          <w:rPr>
            <w:noProof/>
            <w:webHidden/>
          </w:rPr>
          <w:t>11</w:t>
        </w:r>
        <w:r w:rsidR="008D056B">
          <w:rPr>
            <w:noProof/>
            <w:webHidden/>
          </w:rPr>
          <w:fldChar w:fldCharType="end"/>
        </w:r>
      </w:hyperlink>
    </w:p>
    <w:p w:rsidR="00F308A1" w:rsidRDefault="00337E7A" w:rsidP="00AB5855">
      <w:pPr>
        <w:pStyle w:val="Sansinterligne"/>
        <w:jc w:val="center"/>
      </w:pPr>
      <w:r>
        <w:fldChar w:fldCharType="end"/>
      </w:r>
    </w:p>
    <w:p w:rsidR="00337E7A" w:rsidRDefault="00337E7A" w:rsidP="00AB5855">
      <w:pPr>
        <w:pStyle w:val="Sansinterligne"/>
        <w:jc w:val="center"/>
      </w:pPr>
    </w:p>
    <w:p w:rsidR="00337E7A" w:rsidRDefault="00337E7A" w:rsidP="00AB5855">
      <w:pPr>
        <w:pStyle w:val="Sansinterligne"/>
        <w:jc w:val="center"/>
      </w:pPr>
    </w:p>
    <w:p w:rsidR="00337E7A" w:rsidRDefault="00337E7A" w:rsidP="00AB5855">
      <w:pPr>
        <w:pStyle w:val="Sansinterligne"/>
        <w:jc w:val="center"/>
      </w:pPr>
    </w:p>
    <w:p w:rsidR="00337E7A" w:rsidRDefault="00337E7A" w:rsidP="00AB5855">
      <w:pPr>
        <w:pStyle w:val="Sansinterligne"/>
        <w:jc w:val="center"/>
      </w:pPr>
    </w:p>
    <w:p w:rsidR="00337E7A" w:rsidRDefault="00337E7A" w:rsidP="00AB5855">
      <w:pPr>
        <w:pStyle w:val="Sansinterligne"/>
        <w:jc w:val="center"/>
      </w:pPr>
    </w:p>
    <w:p w:rsidR="00337E7A" w:rsidRDefault="00337E7A" w:rsidP="00AB5855">
      <w:pPr>
        <w:pStyle w:val="Sansinterligne"/>
        <w:jc w:val="center"/>
      </w:pPr>
    </w:p>
    <w:p w:rsidR="00337E7A" w:rsidRDefault="00337E7A" w:rsidP="00AB5855">
      <w:pPr>
        <w:pStyle w:val="Sansinterligne"/>
        <w:jc w:val="center"/>
      </w:pPr>
    </w:p>
    <w:p w:rsidR="00337E7A" w:rsidRDefault="00337E7A" w:rsidP="00AB5855">
      <w:pPr>
        <w:pStyle w:val="Sansinterligne"/>
        <w:jc w:val="center"/>
      </w:pPr>
    </w:p>
    <w:p w:rsidR="00337E7A" w:rsidRDefault="00337E7A" w:rsidP="00AB5855">
      <w:pPr>
        <w:pStyle w:val="Sansinterligne"/>
        <w:jc w:val="center"/>
      </w:pPr>
    </w:p>
    <w:p w:rsidR="00337E7A" w:rsidRDefault="00337E7A" w:rsidP="00AB5855">
      <w:pPr>
        <w:pStyle w:val="Sansinterligne"/>
        <w:jc w:val="center"/>
      </w:pPr>
    </w:p>
    <w:p w:rsidR="00337E7A" w:rsidRDefault="00337E7A" w:rsidP="00AB5855">
      <w:pPr>
        <w:pStyle w:val="Sansinterligne"/>
        <w:jc w:val="center"/>
      </w:pPr>
    </w:p>
    <w:p w:rsidR="00337E7A" w:rsidRDefault="00337E7A" w:rsidP="00AB5855">
      <w:pPr>
        <w:pStyle w:val="Sansinterligne"/>
        <w:jc w:val="center"/>
      </w:pPr>
    </w:p>
    <w:p w:rsidR="00337E7A" w:rsidRDefault="00337E7A" w:rsidP="00AB5855">
      <w:pPr>
        <w:pStyle w:val="Sansinterligne"/>
        <w:jc w:val="center"/>
      </w:pPr>
    </w:p>
    <w:p w:rsidR="00337E7A" w:rsidRDefault="00337E7A" w:rsidP="00AB5855">
      <w:pPr>
        <w:pStyle w:val="Sansinterligne"/>
        <w:jc w:val="center"/>
      </w:pPr>
    </w:p>
    <w:p w:rsidR="00337E7A" w:rsidRDefault="00337E7A" w:rsidP="00AB5855">
      <w:pPr>
        <w:pStyle w:val="Sansinterligne"/>
        <w:jc w:val="center"/>
      </w:pPr>
    </w:p>
    <w:p w:rsidR="00F308A1" w:rsidRDefault="00F308A1" w:rsidP="00AB5855">
      <w:pPr>
        <w:pStyle w:val="Sansinterligne"/>
        <w:jc w:val="center"/>
      </w:pPr>
    </w:p>
    <w:p w:rsidR="00F308A1" w:rsidRDefault="00F308A1" w:rsidP="00AB5855">
      <w:pPr>
        <w:pStyle w:val="Sansinterligne"/>
        <w:jc w:val="center"/>
      </w:pPr>
    </w:p>
    <w:p w:rsidR="00860B3E" w:rsidRDefault="00860B3E" w:rsidP="00CD0AC5">
      <w:pPr>
        <w:pStyle w:val="Titre1"/>
      </w:pPr>
      <w:bookmarkStart w:id="1" w:name="_Toc34231574"/>
      <w:r>
        <w:lastRenderedPageBreak/>
        <w:t>Préambule</w:t>
      </w:r>
      <w:r w:rsidR="00D7357F">
        <w:t> :</w:t>
      </w:r>
      <w:bookmarkEnd w:id="1"/>
    </w:p>
    <w:p w:rsidR="00D7357F" w:rsidRPr="00D7357F" w:rsidRDefault="00D7357F" w:rsidP="00D7357F"/>
    <w:p w:rsidR="00860B3E" w:rsidRDefault="00860B3E" w:rsidP="00860B3E">
      <w:pPr>
        <w:pStyle w:val="Sansinterligne"/>
      </w:pPr>
      <w:r>
        <w:t>Le projet présenté s’inscrit  dans la stratégie de développement durable des mobilités que porte la communauté d’agglomération du Havre (CODAH).</w:t>
      </w:r>
    </w:p>
    <w:p w:rsidR="00860B3E" w:rsidRDefault="004B56F8" w:rsidP="00860B3E">
      <w:pPr>
        <w:pStyle w:val="Sansinterligne"/>
      </w:pPr>
      <w:r>
        <w:t>Cette stratégie</w:t>
      </w:r>
      <w:r w:rsidR="00860B3E">
        <w:t xml:space="preserve"> est définie dans deux documents cadre :</w:t>
      </w:r>
    </w:p>
    <w:p w:rsidR="00860B3E" w:rsidRDefault="00860B3E" w:rsidP="00860B3E">
      <w:pPr>
        <w:pStyle w:val="Sansinterligne"/>
      </w:pPr>
      <w:r>
        <w:t>- Le Plan Climat-Air-Energie-Territorial (PCAET).</w:t>
      </w:r>
    </w:p>
    <w:p w:rsidR="00860B3E" w:rsidRDefault="00860B3E" w:rsidP="00860B3E">
      <w:pPr>
        <w:pStyle w:val="Sansinterligne"/>
      </w:pPr>
      <w:r>
        <w:t>- Le Plan de Déplacements Urbains (PDU).</w:t>
      </w:r>
    </w:p>
    <w:p w:rsidR="00860B3E" w:rsidRDefault="00D7357F" w:rsidP="00860B3E">
      <w:pPr>
        <w:pStyle w:val="Sansinterligne"/>
      </w:pPr>
      <w:r>
        <w:t xml:space="preserve">Le </w:t>
      </w:r>
      <w:r w:rsidR="00860B3E">
        <w:t xml:space="preserve"> plan vélo a été doté de 11</w:t>
      </w:r>
      <w:r>
        <w:t>M d’euros.  La création d’une voie verte entre le giratoire de la RD 6382 et le Chemin des Quatre Fermes se propose d’améliorer la cohérence du territoire en supprimant les discontinuités dans le réseau vélo.</w:t>
      </w:r>
    </w:p>
    <w:p w:rsidR="00806FA2" w:rsidRDefault="002047E7" w:rsidP="007E5FCD">
      <w:pPr>
        <w:pStyle w:val="Sansinterligne"/>
      </w:pPr>
      <w:r>
        <w:t>Il</w:t>
      </w:r>
      <w:r w:rsidR="00D7357F">
        <w:t xml:space="preserve"> permettra, à terme, d’établir </w:t>
      </w:r>
      <w:r w:rsidR="007E5FCD" w:rsidRPr="007E5FCD">
        <w:t>une liaison</w:t>
      </w:r>
      <w:r w:rsidR="00D7357F" w:rsidRPr="007E5FCD">
        <w:t xml:space="preserve"> entre le centre</w:t>
      </w:r>
      <w:r w:rsidR="00D7357F">
        <w:t>-bourg d’Octeville-sur-Mer et le t</w:t>
      </w:r>
      <w:r w:rsidR="007E5FCD">
        <w:t>erminus du tramway Grand Hame</w:t>
      </w:r>
      <w:r w:rsidR="006E34E9">
        <w:t>au.</w:t>
      </w:r>
    </w:p>
    <w:p w:rsidR="00CD0AC5" w:rsidRDefault="007F3D34" w:rsidP="00024E1E">
      <w:pPr>
        <w:pStyle w:val="Titre3"/>
      </w:pPr>
      <w:bookmarkStart w:id="2" w:name="_Toc34231575"/>
      <w:r>
        <w:t xml:space="preserve">Objet de l’enquête et </w:t>
      </w:r>
      <w:r w:rsidR="00CD4970">
        <w:t>p</w:t>
      </w:r>
      <w:r w:rsidR="00CD0AC5">
        <w:t>résentation du projet</w:t>
      </w:r>
      <w:r w:rsidR="00B20D47">
        <w:t> :</w:t>
      </w:r>
      <w:bookmarkEnd w:id="2"/>
    </w:p>
    <w:p w:rsidR="00A77C8F" w:rsidRPr="00A77C8F" w:rsidRDefault="00A77C8F" w:rsidP="00A77C8F">
      <w:pPr>
        <w:pStyle w:val="Paragraphedeliste"/>
      </w:pPr>
    </w:p>
    <w:p w:rsidR="00B20D47" w:rsidRDefault="007F3D34" w:rsidP="00D60773">
      <w:pPr>
        <w:pStyle w:val="Sansinterligne"/>
      </w:pPr>
      <w:r>
        <w:t>Cette enquête est une enquête publique unique qui se propose d’examiner  l’</w:t>
      </w:r>
      <w:r w:rsidR="00A77C8F">
        <w:t>utilité de</w:t>
      </w:r>
      <w:r>
        <w:t xml:space="preserve"> travaux et des acquisitions foncières nécessaires à la création</w:t>
      </w:r>
      <w:r w:rsidR="00A77C8F">
        <w:t xml:space="preserve"> </w:t>
      </w:r>
      <w:r>
        <w:t xml:space="preserve"> </w:t>
      </w:r>
      <w:r w:rsidR="00A77C8F">
        <w:t xml:space="preserve">d’une piste cyclable </w:t>
      </w:r>
      <w:r w:rsidR="00A77C8F" w:rsidRPr="00D60773">
        <w:t>bidirectionnelle</w:t>
      </w:r>
      <w:r w:rsidR="00A77C8F">
        <w:t xml:space="preserve"> d’une longueur de 1630</w:t>
      </w:r>
      <w:r w:rsidR="002047E7">
        <w:t xml:space="preserve"> </w:t>
      </w:r>
      <w:r w:rsidR="00A77C8F">
        <w:t>m entre le giratoire de la RD 6382 et le chemin des Quatre Fermes sur le territoire de la commune d’Octeville-sur-Mer.</w:t>
      </w:r>
    </w:p>
    <w:p w:rsidR="00A77C8F" w:rsidRDefault="00A77C8F" w:rsidP="00B20D47">
      <w:pPr>
        <w:pStyle w:val="Sansinterligne"/>
      </w:pPr>
      <w:r>
        <w:t>Il s’agit d</w:t>
      </w:r>
      <w:r w:rsidR="00E07945">
        <w:t xml:space="preserve">e la première </w:t>
      </w:r>
      <w:r>
        <w:t xml:space="preserve"> phase d’un projet qui prévoit la réalisation d’un aménagement cyclable entre</w:t>
      </w:r>
      <w:r w:rsidR="00E07945">
        <w:t xml:space="preserve"> le rond-point de la rue Hippocrate et le chemin des Quatre-Fermes</w:t>
      </w:r>
      <w:r>
        <w:t>.</w:t>
      </w:r>
    </w:p>
    <w:p w:rsidR="00A77C8F" w:rsidRDefault="00A77C8F" w:rsidP="00B20D47">
      <w:pPr>
        <w:pStyle w:val="Sansinterligne"/>
      </w:pPr>
      <w:r>
        <w:t>Elle porte également sur les acquisitions parcellaires à opérer et donc  sur l’identification précise des propriétaires et autres titulaires des droits fonciers concernés par la réalisation du projet.</w:t>
      </w:r>
    </w:p>
    <w:p w:rsidR="00A77C8F" w:rsidRDefault="00A77C8F" w:rsidP="00B20D47">
      <w:pPr>
        <w:pStyle w:val="Sansinterligne"/>
      </w:pPr>
      <w:r>
        <w:t>Le Commissaire-Enqu</w:t>
      </w:r>
      <w:r w:rsidR="00B10882">
        <w:t>ê</w:t>
      </w:r>
      <w:r>
        <w:t xml:space="preserve">teur </w:t>
      </w:r>
      <w:r w:rsidR="00B10882">
        <w:t xml:space="preserve">est chargé de </w:t>
      </w:r>
      <w:r>
        <w:t>ré</w:t>
      </w:r>
      <w:r w:rsidR="00B10882">
        <w:t xml:space="preserve">aliser </w:t>
      </w:r>
      <w:r>
        <w:t xml:space="preserve"> une enquête conjointe concernant la déclaration d’utilité publique et le parcellaire. Il établira un rapport unique et des conclusions séparées pour chacune des enqu</w:t>
      </w:r>
      <w:r w:rsidR="00B10882">
        <w:t>êtes (Article 8 de l’arrêté du 31 décembre 2019).</w:t>
      </w:r>
    </w:p>
    <w:p w:rsidR="00015466" w:rsidRPr="00024E1E" w:rsidRDefault="00015466" w:rsidP="00024E1E">
      <w:pPr>
        <w:pStyle w:val="Titre3"/>
      </w:pPr>
      <w:bookmarkStart w:id="3" w:name="_Toc34231576"/>
      <w:r w:rsidRPr="00024E1E">
        <w:t>Plan vélo CODAH</w:t>
      </w:r>
      <w:bookmarkEnd w:id="3"/>
    </w:p>
    <w:p w:rsidR="00F657DC" w:rsidRPr="00F657DC" w:rsidRDefault="00F657DC" w:rsidP="00F657DC">
      <w:pPr>
        <w:pStyle w:val="Paragraphedeliste"/>
      </w:pPr>
    </w:p>
    <w:p w:rsidR="0030707A" w:rsidRDefault="00F657DC" w:rsidP="0030707A">
      <w:pPr>
        <w:pStyle w:val="Sansinterligne"/>
      </w:pPr>
      <w:r>
        <w:t xml:space="preserve">Le CODAH a doté son plan vélo d’un budget de 11 millions d’euros. Il se proposait de tripler le nombre de cyclistes à l’horizon 2020, en s’appuyant notamment sur la création de 77 km d’aménagements. </w:t>
      </w:r>
    </w:p>
    <w:p w:rsidR="00F657DC" w:rsidRDefault="00F657DC" w:rsidP="0030707A">
      <w:pPr>
        <w:pStyle w:val="Sansinterligne"/>
      </w:pPr>
      <w:r>
        <w:t>Une carte d’itinéraires cyclables, disponibles en mairie (qui aurait utilement pu être jointe au dossier) retrace les 120 km existant en 2019</w:t>
      </w:r>
      <w:r w:rsidR="003440A2">
        <w:t xml:space="preserve"> (187 en 2020),</w:t>
      </w:r>
      <w:r>
        <w:t xml:space="preserve"> et permet de mesurer</w:t>
      </w:r>
      <w:r w:rsidR="007E5FCD">
        <w:t>,</w:t>
      </w:r>
      <w:r>
        <w:t xml:space="preserve"> tout à la fois, la qualité de l’existant et les grands axes de développements futurs. </w:t>
      </w:r>
    </w:p>
    <w:p w:rsidR="00F657DC" w:rsidRDefault="00F657DC" w:rsidP="0030707A">
      <w:pPr>
        <w:pStyle w:val="Sansinterligne"/>
      </w:pPr>
      <w:r>
        <w:t xml:space="preserve">La CODAH montre son soutien au projet </w:t>
      </w:r>
      <w:r w:rsidR="00F74CF0">
        <w:t>Euro vélo</w:t>
      </w:r>
      <w:r>
        <w:t xml:space="preserve"> 4 qui devrait, à terme, permettre de relier Roscoff, en Bretagne</w:t>
      </w:r>
      <w:r w:rsidR="003440A2">
        <w:t>,</w:t>
      </w:r>
      <w:r>
        <w:t xml:space="preserve"> aux pays de l’est de l’Europe. L’entité havraise est directement concernée par une voie qui traversera l’agglomération, lorsque le délicat problème </w:t>
      </w:r>
      <w:r w:rsidR="003440A2">
        <w:t xml:space="preserve"> de liaison entre la ville et le pont de Normandie aura été résolu. </w:t>
      </w:r>
    </w:p>
    <w:p w:rsidR="003440A2" w:rsidRPr="0030707A" w:rsidRDefault="003440A2" w:rsidP="0030707A">
      <w:pPr>
        <w:pStyle w:val="Sansinterligne"/>
      </w:pPr>
      <w:r>
        <w:t>Cette liaison concerne marginalement le problème de la voie verte  qui reliera, à terme, le terminus tramway du Hameau à la ville d’Octeville. En effet, une liaison demandée par des usagers</w:t>
      </w:r>
      <w:r w:rsidR="007E5FCD">
        <w:t>,</w:t>
      </w:r>
      <w:r>
        <w:t xml:space="preserve"> est possible en raison de la proximité des deux infrastructures.</w:t>
      </w:r>
    </w:p>
    <w:p w:rsidR="003440A2" w:rsidRDefault="003440A2" w:rsidP="00024E1E">
      <w:pPr>
        <w:pStyle w:val="Titre3"/>
      </w:pPr>
      <w:bookmarkStart w:id="4" w:name="_Toc34231577"/>
      <w:r>
        <w:t>Utilité publique de la voie verte :</w:t>
      </w:r>
      <w:bookmarkEnd w:id="4"/>
    </w:p>
    <w:p w:rsidR="003440A2" w:rsidRPr="003440A2" w:rsidRDefault="003440A2" w:rsidP="003440A2">
      <w:pPr>
        <w:pStyle w:val="Paragraphedeliste"/>
      </w:pPr>
    </w:p>
    <w:p w:rsidR="003440A2" w:rsidRDefault="003440A2" w:rsidP="003440A2">
      <w:pPr>
        <w:pStyle w:val="Sansinterligne"/>
      </w:pPr>
      <w:r>
        <w:t>Le projet de création d’une voie verte permettra, à terme de créer une liaison sécurisée entre la ville du Havre et une zone où résident plus de 6</w:t>
      </w:r>
      <w:r w:rsidR="007E5FCD">
        <w:t>8</w:t>
      </w:r>
      <w:r>
        <w:t xml:space="preserve">00 personnes. </w:t>
      </w:r>
    </w:p>
    <w:p w:rsidR="003440A2" w:rsidRDefault="003440A2" w:rsidP="003440A2">
      <w:pPr>
        <w:pStyle w:val="Sansinterligne"/>
      </w:pPr>
      <w:r>
        <w:t>Elle répond aux préconisations du PDU</w:t>
      </w:r>
      <w:r w:rsidR="00F74CF0">
        <w:t xml:space="preserve"> dont l’objectif est de développer  les circulations douces dans l’agglomération.</w:t>
      </w:r>
    </w:p>
    <w:p w:rsidR="00F74CF0" w:rsidRPr="003440A2" w:rsidRDefault="00F74CF0" w:rsidP="003440A2">
      <w:pPr>
        <w:pStyle w:val="Sansinterligne"/>
      </w:pPr>
      <w:r>
        <w:t>Elle permettra aussi de séparer les différents modes de circulation, en isolant</w:t>
      </w:r>
      <w:r w:rsidRPr="00F74CF0">
        <w:t xml:space="preserve"> </w:t>
      </w:r>
      <w:r>
        <w:t>les cyclistes des véhicules automobiles.</w:t>
      </w:r>
    </w:p>
    <w:p w:rsidR="00B20D47" w:rsidRDefault="007F3D34" w:rsidP="00FD1B7D">
      <w:pPr>
        <w:pStyle w:val="Titre1"/>
      </w:pPr>
      <w:bookmarkStart w:id="5" w:name="_Toc34231578"/>
      <w:r>
        <w:t>Cadre juridique de l’enquête :</w:t>
      </w:r>
      <w:bookmarkEnd w:id="5"/>
    </w:p>
    <w:p w:rsidR="003440A2" w:rsidRPr="003440A2" w:rsidRDefault="003440A2" w:rsidP="003440A2">
      <w:pPr>
        <w:pStyle w:val="Paragraphedeliste"/>
      </w:pPr>
    </w:p>
    <w:p w:rsidR="00B10882" w:rsidRDefault="00B10882" w:rsidP="00B10882">
      <w:pPr>
        <w:pStyle w:val="Sansinterligne"/>
      </w:pPr>
      <w:r>
        <w:t>Il est essentiellement défini par l’article 545 du code civil qui permet à une collectivité territoriale de s’approprier des biens immobiliers privés afin de réaliser un projet d’aménagement dans un but d’utilité publique.</w:t>
      </w:r>
    </w:p>
    <w:p w:rsidR="00A4164B" w:rsidRDefault="00A4164B" w:rsidP="00B10882">
      <w:pPr>
        <w:pStyle w:val="Sansinterligne"/>
      </w:pPr>
      <w:r>
        <w:t>« Nul ne peut être contraint à céder sa propriété, si ce n’est pour cause d’utilité publique moyennant une juste et préalable indemnité ».</w:t>
      </w:r>
    </w:p>
    <w:p w:rsidR="00A4164B" w:rsidRDefault="00A4164B" w:rsidP="00B10882">
      <w:pPr>
        <w:pStyle w:val="Sansinterligne"/>
      </w:pPr>
      <w:r>
        <w:t>Le code de l’expropriation</w:t>
      </w:r>
      <w:r w:rsidR="003D66DD">
        <w:t xml:space="preserve"> pour cause d’utilité publique en ses articles L 131-1 et R13</w:t>
      </w:r>
      <w:r>
        <w:t>1-1 et suivants et le code de l’urbanisme, articles R123-5 et suivants, imposent à la collectivité locale de démontrer, au moyen d’une enquête publique</w:t>
      </w:r>
      <w:r w:rsidR="004B56F8">
        <w:t>,</w:t>
      </w:r>
      <w:r>
        <w:t xml:space="preserve"> le bien-fondé du projet.</w:t>
      </w:r>
    </w:p>
    <w:p w:rsidR="00A4164B" w:rsidRPr="00E07945" w:rsidRDefault="00A4164B" w:rsidP="00E07945">
      <w:pPr>
        <w:pStyle w:val="Sansinterligne"/>
      </w:pPr>
      <w:r w:rsidRPr="00A4164B">
        <w:t>Le code de l’environnement</w:t>
      </w:r>
      <w:r w:rsidR="00E07945">
        <w:t xml:space="preserve"> définit les modalités d’organisation de l’enquête publique.</w:t>
      </w:r>
    </w:p>
    <w:p w:rsidR="001930CA" w:rsidRDefault="00A4164B" w:rsidP="00B10882">
      <w:pPr>
        <w:pStyle w:val="Sansinterligne"/>
      </w:pPr>
      <w:r w:rsidRPr="00A4164B">
        <w:t>Le code</w:t>
      </w:r>
      <w:r w:rsidR="002047E7">
        <w:t xml:space="preserve"> de</w:t>
      </w:r>
      <w:r w:rsidRPr="00A4164B">
        <w:t xml:space="preserve"> l’expropriation </w:t>
      </w:r>
      <w:r>
        <w:t xml:space="preserve">prévoit les modalités </w:t>
      </w:r>
      <w:r w:rsidR="006110AC">
        <w:t xml:space="preserve"> à mettre en œuvre pour informer les propriétaires et pour s’assurer du respect de leurs droits.</w:t>
      </w:r>
    </w:p>
    <w:p w:rsidR="001930CA" w:rsidRDefault="001930CA" w:rsidP="00B10882">
      <w:pPr>
        <w:pStyle w:val="Sansinterligne"/>
      </w:pPr>
      <w:r>
        <w:t xml:space="preserve">Il s’agit des articles L </w:t>
      </w:r>
      <w:r w:rsidR="003D66DD">
        <w:t>1</w:t>
      </w:r>
      <w:r>
        <w:t>11-1 et suivants et des articles R</w:t>
      </w:r>
      <w:r w:rsidR="003D66DD">
        <w:t>1</w:t>
      </w:r>
      <w:r>
        <w:t>11-1 et suivant qui définissent la notion d’utilité publique.</w:t>
      </w:r>
    </w:p>
    <w:p w:rsidR="00A4164B" w:rsidRPr="00A4164B" w:rsidRDefault="001930CA" w:rsidP="00B10882">
      <w:pPr>
        <w:pStyle w:val="Sansinterligne"/>
      </w:pPr>
      <w:r>
        <w:t xml:space="preserve"> I</w:t>
      </w:r>
      <w:r w:rsidR="007E5FCD">
        <w:t>l</w:t>
      </w:r>
      <w:r w:rsidR="006110AC">
        <w:t xml:space="preserve">s sont </w:t>
      </w:r>
      <w:r w:rsidR="00DD790D">
        <w:t>rappelés</w:t>
      </w:r>
      <w:r w:rsidR="006110AC">
        <w:t xml:space="preserve"> par l’a</w:t>
      </w:r>
      <w:r w:rsidR="00E07945">
        <w:t>rticle 9 de l’arrêté préfectoral</w:t>
      </w:r>
      <w:r w:rsidR="006110AC">
        <w:t xml:space="preserve">. </w:t>
      </w:r>
    </w:p>
    <w:p w:rsidR="00564D7A" w:rsidRDefault="00564D7A" w:rsidP="00FD1B7D">
      <w:pPr>
        <w:pStyle w:val="Titre1"/>
      </w:pPr>
      <w:bookmarkStart w:id="6" w:name="_Toc34231579"/>
      <w:r>
        <w:t>Phase préalable à l’ouverture de l’enquête</w:t>
      </w:r>
      <w:bookmarkEnd w:id="6"/>
    </w:p>
    <w:p w:rsidR="00953B26" w:rsidRDefault="00953B26" w:rsidP="00953B26">
      <w:pPr>
        <w:pStyle w:val="Titre3"/>
      </w:pPr>
      <w:bookmarkStart w:id="7" w:name="_Toc34231580"/>
      <w:r w:rsidRPr="00A2144C">
        <w:t>Désignation du commissaire-enquêteur.  Arrêté d’ouverture</w:t>
      </w:r>
      <w:r w:rsidRPr="00A00124">
        <w:t>.</w:t>
      </w:r>
      <w:bookmarkEnd w:id="7"/>
    </w:p>
    <w:p w:rsidR="00953B26" w:rsidRPr="003731DB" w:rsidRDefault="00953B26" w:rsidP="00953B26">
      <w:pPr>
        <w:pStyle w:val="Paragraphedeliste"/>
      </w:pPr>
    </w:p>
    <w:p w:rsidR="00953B26" w:rsidRDefault="00953B26" w:rsidP="00953B26">
      <w:pPr>
        <w:pStyle w:val="Sansinterligne"/>
      </w:pPr>
      <w:r>
        <w:t>Madame la Présidente du Tribunal Administratif de Rouen,  par la décision E 19000113/76 m’a désigné en qualité de Commissaire-Enquêteur pour conduire une enquête publique conjointe préalable à la déclaration d’utilité publique et parcellaire en vue de la réalisation  du  projet d’aménagement d’une voie verte entre le giratoire de la RD 6382 et le chemin des Quatre Fermes sur le territoire de la commune d’Octeville-sur-Mer.</w:t>
      </w:r>
    </w:p>
    <w:p w:rsidR="00953B26" w:rsidRDefault="00953B26" w:rsidP="00A2144C">
      <w:pPr>
        <w:pStyle w:val="Titre3"/>
      </w:pPr>
      <w:bookmarkStart w:id="8" w:name="_Toc34231581"/>
      <w:r>
        <w:t>Rencontre avec le représentant de la Préfecture :</w:t>
      </w:r>
      <w:bookmarkEnd w:id="8"/>
    </w:p>
    <w:p w:rsidR="00953B26" w:rsidRPr="004905CA" w:rsidRDefault="00953B26" w:rsidP="00A2144C">
      <w:pPr>
        <w:pStyle w:val="Titre3"/>
        <w:numPr>
          <w:ilvl w:val="0"/>
          <w:numId w:val="0"/>
        </w:numPr>
        <w:ind w:left="1440"/>
      </w:pPr>
    </w:p>
    <w:p w:rsidR="00953B26" w:rsidRDefault="00953B26" w:rsidP="00953B26">
      <w:pPr>
        <w:pStyle w:val="Sansinterligne"/>
      </w:pPr>
      <w:r>
        <w:t>Elle a eu lieu, vendredi 29 novembre 2019. Le dossier d’enquête m’a été remis et détaillé.</w:t>
      </w:r>
    </w:p>
    <w:p w:rsidR="00953B26" w:rsidRDefault="00953B26" w:rsidP="00953B26">
      <w:pPr>
        <w:pStyle w:val="Sansinterligne"/>
      </w:pPr>
      <w:r>
        <w:t>Les dates d’ouverture et de fermeture de l’EP, ainsi que les dates et horaires de permanence ont été fixées d’un commun accord. De la même façon, le siège de l’EP a été établi en mairie d’Octeville sur Mer.</w:t>
      </w:r>
    </w:p>
    <w:p w:rsidR="00953B26" w:rsidRDefault="00953B26" w:rsidP="00953B26">
      <w:pPr>
        <w:pStyle w:val="Sansinterligne"/>
      </w:pPr>
      <w:r>
        <w:t>Les registres d’enquête ont été cotés et paraphés ce jour.</w:t>
      </w:r>
    </w:p>
    <w:p w:rsidR="00953B26" w:rsidRDefault="00953B26" w:rsidP="00953B26">
      <w:pPr>
        <w:pStyle w:val="Sansinterligne"/>
      </w:pPr>
    </w:p>
    <w:p w:rsidR="00953B26" w:rsidRPr="00A2144C" w:rsidRDefault="00953B26" w:rsidP="00A2144C">
      <w:pPr>
        <w:pStyle w:val="Titre3"/>
      </w:pPr>
      <w:bookmarkStart w:id="9" w:name="_Toc34231582"/>
      <w:r w:rsidRPr="00A2144C">
        <w:t>Contenu et analyse du dossier</w:t>
      </w:r>
      <w:bookmarkEnd w:id="9"/>
    </w:p>
    <w:p w:rsidR="00953B26" w:rsidRPr="00A2144C" w:rsidRDefault="00953B26" w:rsidP="00A2144C">
      <w:pPr>
        <w:pStyle w:val="Titre3"/>
        <w:numPr>
          <w:ilvl w:val="0"/>
          <w:numId w:val="0"/>
        </w:numPr>
        <w:ind w:left="1440"/>
      </w:pPr>
    </w:p>
    <w:p w:rsidR="00953B26" w:rsidRDefault="00953B26" w:rsidP="00953B26">
      <w:pPr>
        <w:pStyle w:val="Sansinterligne"/>
      </w:pPr>
      <w:r>
        <w:t>Deux dossiers séparés :</w:t>
      </w:r>
    </w:p>
    <w:p w:rsidR="00953B26" w:rsidRPr="00C46AB2" w:rsidRDefault="00953B26" w:rsidP="00953B26">
      <w:pPr>
        <w:pStyle w:val="Sansinterligne"/>
      </w:pPr>
    </w:p>
    <w:p w:rsidR="00953B26" w:rsidRPr="00917560" w:rsidRDefault="00AE24E6" w:rsidP="00953B26">
      <w:pPr>
        <w:pStyle w:val="Titre4"/>
      </w:pPr>
      <w:r>
        <w:t>Le d</w:t>
      </w:r>
      <w:r w:rsidR="00953B26">
        <w:t>ossier « Enquête préalable à la déclaration d’utilité publique »</w:t>
      </w:r>
      <w:r>
        <w:t xml:space="preserve"> contient</w:t>
      </w:r>
      <w:r w:rsidR="00953B26">
        <w:t> :</w:t>
      </w:r>
    </w:p>
    <w:p w:rsidR="00953B26" w:rsidRDefault="00953B26" w:rsidP="00953B26">
      <w:pPr>
        <w:pStyle w:val="Sansinterligne"/>
      </w:pPr>
    </w:p>
    <w:p w:rsidR="00953B26" w:rsidRDefault="00953B26" w:rsidP="00953B26">
      <w:pPr>
        <w:pStyle w:val="Sansinterligne"/>
        <w:numPr>
          <w:ilvl w:val="0"/>
          <w:numId w:val="10"/>
        </w:numPr>
      </w:pPr>
      <w:r>
        <w:t>Une délibération</w:t>
      </w:r>
      <w:r w:rsidRPr="00917560">
        <w:t xml:space="preserve"> </w:t>
      </w:r>
      <w:r>
        <w:t>en date du 15 octobre 2018 de la Communauté de l’agglomération havraise (CODAH) sollicitant de Madame la Préfète, l’ouverture d’une enquête publique.</w:t>
      </w:r>
    </w:p>
    <w:p w:rsidR="00953B26" w:rsidRDefault="00953B26" w:rsidP="00953B26">
      <w:pPr>
        <w:pStyle w:val="Sansinterligne"/>
        <w:numPr>
          <w:ilvl w:val="0"/>
          <w:numId w:val="11"/>
        </w:numPr>
      </w:pPr>
      <w:r>
        <w:t xml:space="preserve">Une notice explicative de 15 pages présentant le contexte général du projet, une analyse globale,  des considérations sur l’utilité publique du réaménagement et une étude sur la maîtrise foncière du projet de réaménagement de la RD 147. </w:t>
      </w:r>
    </w:p>
    <w:p w:rsidR="00953B26" w:rsidRDefault="00953B26" w:rsidP="00953B26">
      <w:pPr>
        <w:pStyle w:val="Sansinterligne"/>
        <w:numPr>
          <w:ilvl w:val="0"/>
          <w:numId w:val="11"/>
        </w:numPr>
      </w:pPr>
      <w:r>
        <w:t>Des photos aériennes permettaient d’apprécier la totalité du projet.</w:t>
      </w:r>
    </w:p>
    <w:p w:rsidR="00953B26" w:rsidRDefault="00953B26" w:rsidP="00953B26">
      <w:pPr>
        <w:pStyle w:val="Sansinterligne"/>
        <w:numPr>
          <w:ilvl w:val="0"/>
          <w:numId w:val="11"/>
        </w:numPr>
      </w:pPr>
      <w:r>
        <w:t xml:space="preserve">Un plan de situation-Plan de périmètre. Une série de  photos constituant les plans fournis à l’appréciation du public. </w:t>
      </w:r>
    </w:p>
    <w:p w:rsidR="00953B26" w:rsidRDefault="00953B26" w:rsidP="00953B26">
      <w:pPr>
        <w:pStyle w:val="Sansinterligne"/>
        <w:numPr>
          <w:ilvl w:val="0"/>
          <w:numId w:val="12"/>
        </w:numPr>
      </w:pPr>
      <w:r>
        <w:t>Un descriptif des travaux.</w:t>
      </w:r>
    </w:p>
    <w:p w:rsidR="00953B26" w:rsidRDefault="00953B26" w:rsidP="00953B26">
      <w:pPr>
        <w:pStyle w:val="Sansinterligne"/>
        <w:numPr>
          <w:ilvl w:val="0"/>
          <w:numId w:val="12"/>
        </w:numPr>
      </w:pPr>
      <w:r>
        <w:t>Une note technique de 19 pages, en date du 17 septembre 2018, décrit le détail des mesures d’aménagement envisagées.</w:t>
      </w:r>
    </w:p>
    <w:p w:rsidR="00953B26" w:rsidRDefault="00953B26" w:rsidP="00953B26">
      <w:pPr>
        <w:pStyle w:val="Sansinterligne"/>
        <w:numPr>
          <w:ilvl w:val="0"/>
          <w:numId w:val="12"/>
        </w:numPr>
      </w:pPr>
      <w:r>
        <w:t>Une appréciation sommaire des dépenses.</w:t>
      </w:r>
    </w:p>
    <w:p w:rsidR="00953B26" w:rsidRDefault="00953B26" w:rsidP="00953B26">
      <w:pPr>
        <w:pStyle w:val="Sansinterligne"/>
        <w:numPr>
          <w:ilvl w:val="0"/>
          <w:numId w:val="12"/>
        </w:numPr>
      </w:pPr>
      <w:r>
        <w:t>Un avis (7 pages) de la Direction Générale des Finances Publiques sur la valeur vénale des biens et 3 tableaux sur le coût de la maitrise foncière.</w:t>
      </w:r>
    </w:p>
    <w:p w:rsidR="00953B26" w:rsidRDefault="00953B26" w:rsidP="00953B26">
      <w:pPr>
        <w:pStyle w:val="Sansinterligne"/>
        <w:numPr>
          <w:ilvl w:val="0"/>
          <w:numId w:val="12"/>
        </w:numPr>
      </w:pPr>
      <w:r>
        <w:t>Un récapitulatif sur le coût total de l’opération.</w:t>
      </w:r>
    </w:p>
    <w:p w:rsidR="00953B26" w:rsidRDefault="00953B26" w:rsidP="00953B26">
      <w:pPr>
        <w:pStyle w:val="Sansinterligne"/>
      </w:pPr>
    </w:p>
    <w:p w:rsidR="00953B26" w:rsidRDefault="00AE24E6" w:rsidP="00953B26">
      <w:pPr>
        <w:pStyle w:val="Titre4"/>
      </w:pPr>
      <w:r>
        <w:t>Le d</w:t>
      </w:r>
      <w:r w:rsidR="00953B26">
        <w:t>ossier « Enquête parcellaire »</w:t>
      </w:r>
      <w:r>
        <w:t xml:space="preserve"> comporte</w:t>
      </w:r>
      <w:r w:rsidR="00953B26">
        <w:t> :</w:t>
      </w:r>
    </w:p>
    <w:p w:rsidR="00953B26" w:rsidRPr="00CA4662" w:rsidRDefault="00953B26" w:rsidP="00953B26">
      <w:pPr>
        <w:pStyle w:val="Titre4"/>
        <w:numPr>
          <w:ilvl w:val="0"/>
          <w:numId w:val="0"/>
        </w:numPr>
        <w:ind w:left="2160"/>
      </w:pPr>
    </w:p>
    <w:p w:rsidR="00953B26" w:rsidRDefault="00953B26" w:rsidP="00953B26">
      <w:pPr>
        <w:pStyle w:val="Sansinterligne"/>
        <w:numPr>
          <w:ilvl w:val="0"/>
          <w:numId w:val="9"/>
        </w:numPr>
      </w:pPr>
      <w:r>
        <w:t>Un état parcellaire listant les références cadastrales et les coordonnées des propriétaires concernés.</w:t>
      </w:r>
    </w:p>
    <w:p w:rsidR="00953B26" w:rsidRDefault="00953B26" w:rsidP="00953B26">
      <w:pPr>
        <w:pStyle w:val="Sansinterligne"/>
        <w:numPr>
          <w:ilvl w:val="0"/>
          <w:numId w:val="9"/>
        </w:numPr>
      </w:pPr>
      <w:r>
        <w:t>15 plans parcellaires référencés.</w:t>
      </w:r>
    </w:p>
    <w:p w:rsidR="00953B26" w:rsidRDefault="00953B26" w:rsidP="00953B26">
      <w:pPr>
        <w:pStyle w:val="Sansinterligne"/>
        <w:ind w:left="720"/>
      </w:pPr>
    </w:p>
    <w:p w:rsidR="00953B26" w:rsidRDefault="00953B26" w:rsidP="00953B26">
      <w:pPr>
        <w:pStyle w:val="Sansinterligne"/>
        <w:ind w:left="360"/>
      </w:pPr>
      <w:r>
        <w:t>NB : Le projet n’est pas soumis à enquête environnementale.</w:t>
      </w:r>
    </w:p>
    <w:p w:rsidR="00953B26" w:rsidRDefault="00953B26" w:rsidP="00953B26">
      <w:pPr>
        <w:pStyle w:val="Sansinterligne"/>
        <w:ind w:left="360"/>
      </w:pPr>
    </w:p>
    <w:p w:rsidR="00701A04" w:rsidRDefault="00701A04" w:rsidP="00953B26">
      <w:pPr>
        <w:pStyle w:val="Titre4"/>
      </w:pPr>
      <w:r>
        <w:t>Avis sur le dossier</w:t>
      </w:r>
    </w:p>
    <w:p w:rsidR="00701A04" w:rsidRDefault="00171A41" w:rsidP="00171A41">
      <w:pPr>
        <w:pStyle w:val="Sansinterligne"/>
      </w:pPr>
      <w:r>
        <w:t>Le dossier contient la majorité des éléments nécessaires à une bonne compréhension des enjeux. Les explications sont claires et les illustrations des aménagements futurs de la voie permettent d’imaginer ce qu’elle sera.</w:t>
      </w:r>
    </w:p>
    <w:p w:rsidR="00171A41" w:rsidRDefault="00171A41" w:rsidP="00171A41">
      <w:pPr>
        <w:pStyle w:val="Sansinterligne"/>
      </w:pPr>
      <w:r>
        <w:t>Le Com</w:t>
      </w:r>
      <w:r w:rsidR="00E36F1C">
        <w:t>missaire-Enquêteur</w:t>
      </w:r>
      <w:r>
        <w:t xml:space="preserve"> aurait cependant aimé que figurent au dossier les pièces  suivantes. :</w:t>
      </w:r>
    </w:p>
    <w:p w:rsidR="00171A41" w:rsidRDefault="00171A41" w:rsidP="00171A41">
      <w:pPr>
        <w:pStyle w:val="Sansinterligne"/>
      </w:pPr>
      <w:r>
        <w:t>Des cartes portant sur l’ensemble du réseau havrais.</w:t>
      </w:r>
    </w:p>
    <w:p w:rsidR="00171A41" w:rsidRDefault="00171A41" w:rsidP="00171A41">
      <w:pPr>
        <w:pStyle w:val="Sansinterligne"/>
      </w:pPr>
      <w:r>
        <w:t>Une carte permettant un repérage facile des parcelles concernées par une éventuelle expropriation.</w:t>
      </w:r>
    </w:p>
    <w:p w:rsidR="00171A41" w:rsidRDefault="00171A41" w:rsidP="00171A41">
      <w:pPr>
        <w:pStyle w:val="Sansinterligne"/>
      </w:pPr>
      <w:r>
        <w:t>Il n’y a pas non plus d’avis de PPA.</w:t>
      </w:r>
    </w:p>
    <w:p w:rsidR="00171A41" w:rsidRPr="00701A04" w:rsidRDefault="00171A41" w:rsidP="00171A41">
      <w:pPr>
        <w:pStyle w:val="Sansinterligne"/>
      </w:pPr>
      <w:r>
        <w:t>Celui de la chambre d’</w:t>
      </w:r>
      <w:r w:rsidR="00C5107F">
        <w:t>agriculture aurait utilement pu y figurer.</w:t>
      </w:r>
    </w:p>
    <w:p w:rsidR="00953B26" w:rsidRDefault="00953B26" w:rsidP="00953B26">
      <w:pPr>
        <w:pStyle w:val="Titre4"/>
      </w:pPr>
      <w:r>
        <w:t>Incidences financières</w:t>
      </w:r>
    </w:p>
    <w:p w:rsidR="004F3406" w:rsidRPr="004F3406" w:rsidRDefault="004F3406" w:rsidP="004F3406"/>
    <w:p w:rsidR="00D42433" w:rsidRDefault="00D42433" w:rsidP="00D42433">
      <w:pPr>
        <w:pStyle w:val="Sansinterligne"/>
      </w:pPr>
      <w:r>
        <w:t xml:space="preserve">Elles se répartissent en deux chapitres. Les coûts liés à la maîtrise foncière et les coûts liés aux travaux. </w:t>
      </w:r>
    </w:p>
    <w:p w:rsidR="00D42433" w:rsidRDefault="00D42433" w:rsidP="00D42433">
      <w:pPr>
        <w:pStyle w:val="Sansinterligne"/>
      </w:pPr>
      <w:r>
        <w:t>Ces coûts sont récapitulés dans une note qui figure au dossier. Le total s’établit à 854309.41€. 813305.41</w:t>
      </w:r>
      <w:r w:rsidR="004F3406">
        <w:t>€</w:t>
      </w:r>
      <w:r>
        <w:t xml:space="preserve"> pour les travaux et 41004€ d’acquisitions foncières.</w:t>
      </w:r>
    </w:p>
    <w:p w:rsidR="00D42433" w:rsidRDefault="00D42433" w:rsidP="00D42433">
      <w:pPr>
        <w:pStyle w:val="Sansinterligne"/>
      </w:pPr>
      <w:r>
        <w:t>Les coûts liés aux acquisitions foncières n’ont fait l’objet d’aucune remarque lors de l’enquête. Ils ont été déterminés à partir d’une étude opérée par le pôle d’évaluation domaniale de la direction régionale des finances publiques de Normandie dans un rapport qui figurait au dossier et qui avait été établi en date du 3 octobre 2019.</w:t>
      </w:r>
    </w:p>
    <w:p w:rsidR="00D42433" w:rsidRDefault="00D42433" w:rsidP="00D42433">
      <w:pPr>
        <w:pStyle w:val="Sansinterligne"/>
      </w:pPr>
    </w:p>
    <w:p w:rsidR="00D42433" w:rsidRPr="00D42433" w:rsidRDefault="00D42433" w:rsidP="00D42433">
      <w:pPr>
        <w:pStyle w:val="Sansinterligne"/>
      </w:pPr>
    </w:p>
    <w:p w:rsidR="00953B26" w:rsidRDefault="00953B26" w:rsidP="00953B26">
      <w:pPr>
        <w:pStyle w:val="Sansinterligne"/>
        <w:ind w:left="360"/>
      </w:pPr>
    </w:p>
    <w:p w:rsidR="0050187E" w:rsidRDefault="0050187E" w:rsidP="00A2144C">
      <w:pPr>
        <w:pStyle w:val="Titre3"/>
      </w:pPr>
      <w:bookmarkStart w:id="10" w:name="_Toc34231583"/>
      <w:r>
        <w:t>Rencontre avec le porteur du projet :</w:t>
      </w:r>
      <w:bookmarkEnd w:id="10"/>
    </w:p>
    <w:p w:rsidR="004905CA" w:rsidRPr="004905CA" w:rsidRDefault="004905CA" w:rsidP="00A2144C">
      <w:pPr>
        <w:pStyle w:val="Titre3"/>
        <w:numPr>
          <w:ilvl w:val="0"/>
          <w:numId w:val="0"/>
        </w:numPr>
        <w:ind w:left="1440"/>
      </w:pPr>
    </w:p>
    <w:p w:rsidR="0050187E" w:rsidRDefault="0050187E" w:rsidP="0050187E">
      <w:pPr>
        <w:pStyle w:val="Sansinterligne"/>
      </w:pPr>
      <w:r>
        <w:t xml:space="preserve">Le </w:t>
      </w:r>
      <w:r w:rsidR="00E730E8">
        <w:t>Commissaire-Enquêteur</w:t>
      </w:r>
      <w:r>
        <w:t xml:space="preserve"> a rencontré Madame PANEL, Chargée d’études financières auprès de la communauté urbaine du Havre métropole, mardi 17 décembre</w:t>
      </w:r>
      <w:r w:rsidR="00A06F46">
        <w:t xml:space="preserve"> 2019</w:t>
      </w:r>
      <w:r w:rsidR="006E34E9">
        <w:t>,</w:t>
      </w:r>
      <w:r>
        <w:t xml:space="preserve"> dans les locaux de la communauté urbaine. </w:t>
      </w:r>
    </w:p>
    <w:p w:rsidR="000E1DAF" w:rsidRDefault="0050187E" w:rsidP="0050187E">
      <w:pPr>
        <w:pStyle w:val="Sansinterligne"/>
      </w:pPr>
      <w:r>
        <w:t>Madame Panel a présenté un projet déjà avancé. Les négociations engagées auprès des propriétaires des parcelles concernées par la DUP ont donné lieu à une large majorité d’accords de principes sur les modalités et l’indemnisation des propriétaires.</w:t>
      </w:r>
    </w:p>
    <w:p w:rsidR="000E1DAF" w:rsidRDefault="0050187E" w:rsidP="0050187E">
      <w:pPr>
        <w:pStyle w:val="Sansinterligne"/>
      </w:pPr>
      <w:r>
        <w:t>Une difficulté importante subsiste. Elle concerne un exploitant agricole qui refuse toute indemnisation et qui demande qu’une surface équivalente soit mise à sa disposition par la SAFER. La solution envisagée</w:t>
      </w:r>
      <w:r w:rsidR="000E1DAF">
        <w:t xml:space="preserve"> par l’exploitant</w:t>
      </w:r>
      <w:r>
        <w:t xml:space="preserve"> semble irréaliste.</w:t>
      </w:r>
    </w:p>
    <w:p w:rsidR="0050187E" w:rsidRDefault="0050187E" w:rsidP="0050187E">
      <w:pPr>
        <w:pStyle w:val="Sansinterligne"/>
      </w:pPr>
      <w:r>
        <w:t xml:space="preserve"> Les réserves foncières concernées, situées sur la commune de Cauville sur Mer ont été réservées à un autre exploitant agricole.</w:t>
      </w:r>
    </w:p>
    <w:p w:rsidR="0050187E" w:rsidRDefault="0050187E" w:rsidP="0050187E">
      <w:pPr>
        <w:pStyle w:val="Sansinterligne"/>
      </w:pPr>
      <w:r>
        <w:t xml:space="preserve">Demandes du </w:t>
      </w:r>
      <w:r w:rsidR="00E730E8">
        <w:t>Commissaire-Enquêteur</w:t>
      </w:r>
      <w:r>
        <w:t> :</w:t>
      </w:r>
    </w:p>
    <w:p w:rsidR="0050187E" w:rsidRDefault="0050187E" w:rsidP="0050187E">
      <w:pPr>
        <w:pStyle w:val="Sansinterligne"/>
        <w:numPr>
          <w:ilvl w:val="0"/>
          <w:numId w:val="7"/>
        </w:numPr>
      </w:pPr>
      <w:r>
        <w:t>De contacter la chambre d’</w:t>
      </w:r>
      <w:r w:rsidR="00482521">
        <w:t>agriculture</w:t>
      </w:r>
      <w:r>
        <w:t>.</w:t>
      </w:r>
    </w:p>
    <w:p w:rsidR="0050187E" w:rsidRDefault="00482521" w:rsidP="0050187E">
      <w:pPr>
        <w:pStyle w:val="Sansinterligne"/>
        <w:numPr>
          <w:ilvl w:val="0"/>
          <w:numId w:val="7"/>
        </w:numPr>
      </w:pPr>
      <w:r>
        <w:t>Faire figurer au dossier, un plan de situation du projet de voie verte.</w:t>
      </w:r>
    </w:p>
    <w:p w:rsidR="00482521" w:rsidRDefault="00482521" w:rsidP="0050187E">
      <w:pPr>
        <w:pStyle w:val="Sansinterligne"/>
        <w:numPr>
          <w:ilvl w:val="0"/>
          <w:numId w:val="7"/>
        </w:numPr>
      </w:pPr>
      <w:r>
        <w:t>Annexer une carte des voies de circulation douce de la CU.</w:t>
      </w:r>
    </w:p>
    <w:p w:rsidR="00482521" w:rsidRDefault="00482521" w:rsidP="0050187E">
      <w:pPr>
        <w:pStyle w:val="Sansinterligne"/>
        <w:numPr>
          <w:ilvl w:val="0"/>
          <w:numId w:val="7"/>
        </w:numPr>
      </w:pPr>
      <w:r>
        <w:t>Ajouter une carte concernant la voie verte du littoral pour permettre que soit évalué le projet dans une perspective de cohérence de différents trajets en voies protégées.</w:t>
      </w:r>
    </w:p>
    <w:p w:rsidR="00482521" w:rsidRDefault="00482521" w:rsidP="00564D7A">
      <w:pPr>
        <w:pStyle w:val="Sansinterligne"/>
        <w:numPr>
          <w:ilvl w:val="0"/>
          <w:numId w:val="7"/>
        </w:numPr>
      </w:pPr>
      <w:r>
        <w:t>Rédiger un chapitre concernant le PDU de la CU.</w:t>
      </w:r>
    </w:p>
    <w:p w:rsidR="000E1DAF" w:rsidRDefault="00B20D47" w:rsidP="00564D7A">
      <w:pPr>
        <w:pStyle w:val="Sansinterligne"/>
        <w:numPr>
          <w:ilvl w:val="0"/>
          <w:numId w:val="7"/>
        </w:numPr>
      </w:pPr>
      <w:r>
        <w:t>Vérifier qu’il n’y a pas de nécessité de mise en conformité des documents d’urbanisme de la commune.</w:t>
      </w:r>
    </w:p>
    <w:p w:rsidR="00B20D47" w:rsidRDefault="00B20D47" w:rsidP="00564D7A">
      <w:pPr>
        <w:pStyle w:val="Sansinterligne"/>
        <w:numPr>
          <w:ilvl w:val="0"/>
          <w:numId w:val="7"/>
        </w:numPr>
      </w:pPr>
      <w:r>
        <w:t>Le PLUi de la communauté</w:t>
      </w:r>
      <w:r w:rsidR="00A06F46">
        <w:t xml:space="preserve"> </w:t>
      </w:r>
      <w:r>
        <w:t xml:space="preserve">urbaine n’existe pas </w:t>
      </w:r>
      <w:r w:rsidR="00A06F46">
        <w:t>et,</w:t>
      </w:r>
      <w:r>
        <w:t xml:space="preserve"> en l’absence de c</w:t>
      </w:r>
      <w:r w:rsidR="00A06F46">
        <w:t xml:space="preserve">e document majeur, c’est le PLU </w:t>
      </w:r>
      <w:r>
        <w:t>ou le Pos de la commune d’Octeville qui semble applicable.</w:t>
      </w:r>
    </w:p>
    <w:p w:rsidR="00806FA2" w:rsidRDefault="00CD0AC5" w:rsidP="00CD0AC5">
      <w:pPr>
        <w:pStyle w:val="Titre1"/>
      </w:pPr>
      <w:bookmarkStart w:id="11" w:name="_Toc34231584"/>
      <w:r>
        <w:t>O</w:t>
      </w:r>
      <w:r w:rsidR="007F3D34">
        <w:t>rgan</w:t>
      </w:r>
      <w:r w:rsidR="007113D4">
        <w:t xml:space="preserve">isation </w:t>
      </w:r>
      <w:r w:rsidR="00806FA2">
        <w:t>de l’enquête publique</w:t>
      </w:r>
      <w:bookmarkEnd w:id="11"/>
      <w:r w:rsidR="00806FA2">
        <w:t> </w:t>
      </w:r>
    </w:p>
    <w:p w:rsidR="00964545" w:rsidRDefault="00964545" w:rsidP="00FE7042">
      <w:pPr>
        <w:pStyle w:val="Titre3"/>
      </w:pPr>
      <w:bookmarkStart w:id="12" w:name="_Toc34231585"/>
      <w:r>
        <w:t>Visite du site :</w:t>
      </w:r>
      <w:bookmarkEnd w:id="12"/>
      <w:r>
        <w:t xml:space="preserve"> </w:t>
      </w:r>
    </w:p>
    <w:p w:rsidR="00F92746" w:rsidRPr="00F92746" w:rsidRDefault="00F92746" w:rsidP="00F92746">
      <w:pPr>
        <w:pStyle w:val="Paragraphedeliste"/>
      </w:pPr>
    </w:p>
    <w:p w:rsidR="00F92746" w:rsidRDefault="00F92746" w:rsidP="00F92746">
      <w:pPr>
        <w:pStyle w:val="Sansinterligne"/>
      </w:pPr>
      <w:r>
        <w:t xml:space="preserve">Le </w:t>
      </w:r>
      <w:r w:rsidR="007E5FCD">
        <w:t>Commissaire-Enquêteur</w:t>
      </w:r>
      <w:r>
        <w:t xml:space="preserve"> s’est rendu sur place à deux reprises. Il a pu constater q</w:t>
      </w:r>
      <w:r w:rsidR="007E5FCD">
        <w:t>ue le chantier était bien entamé</w:t>
      </w:r>
      <w:r>
        <w:t>.</w:t>
      </w:r>
    </w:p>
    <w:p w:rsidR="00F92746" w:rsidRDefault="00F92746" w:rsidP="00F92746">
      <w:pPr>
        <w:pStyle w:val="Sansinterligne"/>
      </w:pPr>
      <w:r>
        <w:t>A chaque extrémité de la voie verte en cours de réalisation, figurait un panneau qui porte les indications suivantes :</w:t>
      </w:r>
    </w:p>
    <w:p w:rsidR="00F92746" w:rsidRDefault="00F92746" w:rsidP="00F92746">
      <w:pPr>
        <w:pStyle w:val="Sansinterligne"/>
      </w:pPr>
      <w:r>
        <w:t xml:space="preserve">Maitre d’ouvrage : Le Havre Seine Métropole. </w:t>
      </w:r>
    </w:p>
    <w:p w:rsidR="00F92746" w:rsidRDefault="00F92746" w:rsidP="00F92746">
      <w:pPr>
        <w:pStyle w:val="Sansinterligne"/>
      </w:pPr>
      <w:r>
        <w:t>Aménagement cyclable RD 147.</w:t>
      </w:r>
    </w:p>
    <w:p w:rsidR="00F92746" w:rsidRDefault="00F92746" w:rsidP="00F92746">
      <w:pPr>
        <w:pStyle w:val="Sansinterligne"/>
      </w:pPr>
      <w:r>
        <w:t>Début des travaux : 4 novembre 2019.</w:t>
      </w:r>
    </w:p>
    <w:p w:rsidR="00F92746" w:rsidRDefault="00F92746" w:rsidP="00F92746">
      <w:pPr>
        <w:pStyle w:val="Sansinterligne"/>
      </w:pPr>
      <w:r>
        <w:t>Coût des travaux : 524000€ TTC.</w:t>
      </w:r>
    </w:p>
    <w:p w:rsidR="00F92746" w:rsidRDefault="00F92746" w:rsidP="00F92746">
      <w:pPr>
        <w:pStyle w:val="Sansinterligne"/>
      </w:pPr>
      <w:r>
        <w:t xml:space="preserve">La partie nord est très avancée. Les talus ont été profilés et la chaussée de </w:t>
      </w:r>
      <w:r w:rsidR="006E34E9">
        <w:t>la future voie verte est en cours</w:t>
      </w:r>
      <w:r>
        <w:t xml:space="preserve"> de finition.</w:t>
      </w:r>
    </w:p>
    <w:p w:rsidR="00F73B6A" w:rsidRDefault="00F92746" w:rsidP="00F92746">
      <w:pPr>
        <w:pStyle w:val="Sansinterligne"/>
      </w:pPr>
      <w:r>
        <w:t>En descendant vers le sud, on constate une avancée du chantier jusqu’à l’entrée de l’usine SIDEL.</w:t>
      </w:r>
    </w:p>
    <w:p w:rsidR="00F92746" w:rsidRDefault="00F92746" w:rsidP="00F92746">
      <w:pPr>
        <w:pStyle w:val="Sansinterligne"/>
      </w:pPr>
      <w:r>
        <w:t xml:space="preserve"> Les noues et le bassin de rétention  existent et les bordures se trouva</w:t>
      </w:r>
      <w:r w:rsidR="000E1DAF">
        <w:t>ient en cours de pose. Au sud, une partie d</w:t>
      </w:r>
      <w:r>
        <w:t>es terrassements, sur la partie ouest</w:t>
      </w:r>
      <w:r w:rsidR="007E5FCD">
        <w:t>,</w:t>
      </w:r>
      <w:r>
        <w:t xml:space="preserve"> ont été effectués.</w:t>
      </w:r>
    </w:p>
    <w:p w:rsidR="00F000E3" w:rsidRDefault="00F92746" w:rsidP="00F000E3">
      <w:pPr>
        <w:pStyle w:val="Sansinterligne"/>
      </w:pPr>
      <w:r>
        <w:t>Il semble donc, vraisemblable que cette voie verte sera achevée peu après la fin de l’enquête publique.</w:t>
      </w:r>
    </w:p>
    <w:p w:rsidR="00F73B6A" w:rsidRDefault="00F73B6A" w:rsidP="00F000E3">
      <w:pPr>
        <w:pStyle w:val="Sansinterligne"/>
      </w:pPr>
    </w:p>
    <w:p w:rsidR="00F73B6A" w:rsidRDefault="00F73B6A" w:rsidP="00F000E3">
      <w:pPr>
        <w:pStyle w:val="Sansinterligne"/>
      </w:pPr>
    </w:p>
    <w:p w:rsidR="00F73B6A" w:rsidRDefault="00F73B6A" w:rsidP="00F000E3">
      <w:pPr>
        <w:pStyle w:val="Sansinterligne"/>
      </w:pPr>
      <w:r>
        <w:t>Photos prises à l’entrée nord du chantier</w:t>
      </w:r>
      <w:r w:rsidR="00DD790D">
        <w:t>,</w:t>
      </w:r>
      <w:r>
        <w:t xml:space="preserve"> le 6 février 2020.</w:t>
      </w:r>
    </w:p>
    <w:p w:rsidR="007C7D28" w:rsidRDefault="007C7D28" w:rsidP="00F000E3">
      <w:pPr>
        <w:pStyle w:val="Sansinterligne"/>
      </w:pPr>
      <w:r>
        <w:rPr>
          <w:noProof/>
          <w:lang w:eastAsia="fr-FR"/>
        </w:rPr>
        <w:drawing>
          <wp:inline distT="0" distB="0" distL="0" distR="0" wp14:anchorId="06536D30" wp14:editId="49908987">
            <wp:extent cx="2606040" cy="2369820"/>
            <wp:effectExtent l="0" t="0" r="3810" b="0"/>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06040" cy="2369820"/>
                    </a:xfrm>
                    <a:prstGeom prst="rect">
                      <a:avLst/>
                    </a:prstGeom>
                  </pic:spPr>
                </pic:pic>
              </a:graphicData>
            </a:graphic>
          </wp:inline>
        </w:drawing>
      </w:r>
      <w:r w:rsidR="00C53C49">
        <w:rPr>
          <w:noProof/>
          <w:lang w:eastAsia="fr-FR"/>
        </w:rPr>
        <w:drawing>
          <wp:inline distT="0" distB="0" distL="0" distR="0" wp14:anchorId="48F8D7A2" wp14:editId="0D7548A8">
            <wp:extent cx="2819400" cy="2368566"/>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19400" cy="2368566"/>
                    </a:xfrm>
                    <a:prstGeom prst="rect">
                      <a:avLst/>
                    </a:prstGeom>
                    <a:effectLst>
                      <a:softEdge rad="12700"/>
                    </a:effectLst>
                  </pic:spPr>
                </pic:pic>
              </a:graphicData>
            </a:graphic>
          </wp:inline>
        </w:drawing>
      </w:r>
    </w:p>
    <w:p w:rsidR="00F000E3" w:rsidRDefault="00F000E3" w:rsidP="00F000E3">
      <w:pPr>
        <w:pStyle w:val="Sansinterligne"/>
      </w:pPr>
      <w:r>
        <w:t xml:space="preserve"> </w:t>
      </w:r>
    </w:p>
    <w:p w:rsidR="00CD0AC5" w:rsidRDefault="00F73B6A" w:rsidP="00FE7042">
      <w:pPr>
        <w:pStyle w:val="Titre3"/>
      </w:pPr>
      <w:bookmarkStart w:id="13" w:name="_Toc34231586"/>
      <w:r>
        <w:t>I</w:t>
      </w:r>
      <w:r w:rsidR="003731DB">
        <w:t>nformation du public</w:t>
      </w:r>
      <w:r w:rsidR="00DD790D">
        <w:t> :</w:t>
      </w:r>
      <w:bookmarkEnd w:id="13"/>
    </w:p>
    <w:p w:rsidR="00DD790D" w:rsidRPr="00DD790D" w:rsidRDefault="00DD790D" w:rsidP="00DD790D">
      <w:pPr>
        <w:pStyle w:val="Paragraphedeliste"/>
      </w:pPr>
    </w:p>
    <w:p w:rsidR="00DD790D" w:rsidRDefault="00DD790D" w:rsidP="00DD790D">
      <w:pPr>
        <w:pStyle w:val="Sansinterligne"/>
      </w:pPr>
      <w:r>
        <w:t>L’avis d’enquête publique est paru :</w:t>
      </w:r>
    </w:p>
    <w:p w:rsidR="00DD790D" w:rsidRDefault="00DD790D" w:rsidP="00DD790D">
      <w:pPr>
        <w:pStyle w:val="Sansinterligne"/>
      </w:pPr>
      <w:r>
        <w:t>Dans Paris-Normandie, édition du Havre</w:t>
      </w:r>
      <w:r w:rsidR="00700D4D">
        <w:t>,</w:t>
      </w:r>
      <w:r>
        <w:t xml:space="preserve"> le 7 janvier 2020, puis le</w:t>
      </w:r>
      <w:r w:rsidR="00AE24E6">
        <w:t xml:space="preserve"> 3</w:t>
      </w:r>
      <w:r>
        <w:t xml:space="preserve"> </w:t>
      </w:r>
      <w:r w:rsidR="00AE24E6">
        <w:t xml:space="preserve"> février 2020</w:t>
      </w:r>
    </w:p>
    <w:p w:rsidR="00AE24E6" w:rsidRDefault="00DD790D" w:rsidP="00DD790D">
      <w:pPr>
        <w:pStyle w:val="Sansinterligne"/>
      </w:pPr>
      <w:r>
        <w:t>Dans Le Courrier Cauchois, en date du 10 janvier 2020</w:t>
      </w:r>
      <w:r w:rsidR="00700D4D">
        <w:t>,</w:t>
      </w:r>
      <w:r>
        <w:t xml:space="preserve"> puis le </w:t>
      </w:r>
      <w:r w:rsidR="00AE24E6">
        <w:t>31 janvier 2020</w:t>
      </w:r>
      <w:r w:rsidR="00E36F1C">
        <w:t>.</w:t>
      </w:r>
    </w:p>
    <w:p w:rsidR="00E36F1C" w:rsidRDefault="00E36F1C" w:rsidP="00DD790D">
      <w:pPr>
        <w:pStyle w:val="Sansinterligne"/>
      </w:pPr>
      <w:r>
        <w:t>(Pièce jointe N°1).</w:t>
      </w:r>
    </w:p>
    <w:p w:rsidR="00DD790D" w:rsidRDefault="00DD790D" w:rsidP="00DD790D">
      <w:pPr>
        <w:pStyle w:val="Sansinterligne"/>
      </w:pPr>
      <w:r>
        <w:t xml:space="preserve">Ce même avis, au format A3, était affiché, en double exemplaire, à la mairie d’Octeville sur Mer et à l’entrée des locaux de la Communauté urbaine du Havre Seine. </w:t>
      </w:r>
    </w:p>
    <w:p w:rsidR="00DD790D" w:rsidRDefault="00DD790D" w:rsidP="00DD790D">
      <w:pPr>
        <w:pStyle w:val="Sansinterligne"/>
      </w:pPr>
      <w:r>
        <w:t>Ces avis étaient visi</w:t>
      </w:r>
      <w:r w:rsidR="006F64CD">
        <w:t>bles et facilement consultables, d’une part.</w:t>
      </w:r>
    </w:p>
    <w:p w:rsidR="006F64CD" w:rsidRDefault="006F64CD" w:rsidP="00DD790D">
      <w:pPr>
        <w:pStyle w:val="Sansinterligne"/>
      </w:pPr>
      <w:r>
        <w:t xml:space="preserve">Le commissaire-enquêteur a pu constater l’affichage de l’avis d’enquête en plusieurs endroits de la future voie verte. </w:t>
      </w:r>
    </w:p>
    <w:p w:rsidR="006110AC" w:rsidRDefault="00700D4D" w:rsidP="00FE7042">
      <w:pPr>
        <w:pStyle w:val="Titre3"/>
      </w:pPr>
      <w:bookmarkStart w:id="14" w:name="_Toc34231587"/>
      <w:r>
        <w:t>Re</w:t>
      </w:r>
      <w:r w:rsidR="006110AC">
        <w:t>spect des procédures d’expropriation</w:t>
      </w:r>
      <w:r>
        <w:t> :</w:t>
      </w:r>
      <w:bookmarkEnd w:id="14"/>
    </w:p>
    <w:p w:rsidR="000D479B" w:rsidRPr="000D479B" w:rsidRDefault="000D479B" w:rsidP="000D479B">
      <w:pPr>
        <w:pStyle w:val="Paragraphedeliste"/>
      </w:pPr>
    </w:p>
    <w:p w:rsidR="000D479B" w:rsidRDefault="000D479B" w:rsidP="000D479B">
      <w:pPr>
        <w:pStyle w:val="Sansinterligne"/>
      </w:pPr>
      <w:r>
        <w:t xml:space="preserve">La direction de l’habitat et des affaires immobilières a transmis au </w:t>
      </w:r>
      <w:r w:rsidR="00FD1B7D">
        <w:t>Commissaire-Enquêteur</w:t>
      </w:r>
      <w:r>
        <w:t xml:space="preserve"> une série de documents qui permettent de retracer :</w:t>
      </w:r>
    </w:p>
    <w:p w:rsidR="000D479B" w:rsidRDefault="000D479B" w:rsidP="000D479B">
      <w:pPr>
        <w:pStyle w:val="Sansinterligne"/>
        <w:numPr>
          <w:ilvl w:val="0"/>
          <w:numId w:val="14"/>
        </w:numPr>
      </w:pPr>
      <w:r>
        <w:t>les références cadastrales des parcelles concernées par une éventuelle expropriation.</w:t>
      </w:r>
    </w:p>
    <w:p w:rsidR="000D479B" w:rsidRDefault="000D479B" w:rsidP="000D479B">
      <w:pPr>
        <w:pStyle w:val="Sansinterligne"/>
        <w:numPr>
          <w:ilvl w:val="0"/>
          <w:numId w:val="14"/>
        </w:numPr>
      </w:pPr>
      <w:r>
        <w:t>L’adresse de ou des parcelles.</w:t>
      </w:r>
    </w:p>
    <w:p w:rsidR="000D479B" w:rsidRDefault="000D479B" w:rsidP="000D479B">
      <w:pPr>
        <w:pStyle w:val="Sansinterligne"/>
        <w:numPr>
          <w:ilvl w:val="0"/>
          <w:numId w:val="14"/>
        </w:numPr>
      </w:pPr>
      <w:r>
        <w:t>Le ou les noms du ou des propriétaires réels ou présumés.</w:t>
      </w:r>
    </w:p>
    <w:p w:rsidR="000D479B" w:rsidRDefault="000D479B" w:rsidP="000D479B">
      <w:pPr>
        <w:pStyle w:val="Sansinterligne"/>
        <w:numPr>
          <w:ilvl w:val="0"/>
          <w:numId w:val="14"/>
        </w:numPr>
      </w:pPr>
      <w:r>
        <w:t>L’adresse du propriétaire.</w:t>
      </w:r>
    </w:p>
    <w:p w:rsidR="000D479B" w:rsidRDefault="000D479B" w:rsidP="000D479B">
      <w:pPr>
        <w:pStyle w:val="Sansinterligne"/>
        <w:numPr>
          <w:ilvl w:val="0"/>
          <w:numId w:val="14"/>
        </w:numPr>
      </w:pPr>
      <w:r>
        <w:t>La surface nécessaire au projet.</w:t>
      </w:r>
    </w:p>
    <w:p w:rsidR="000D479B" w:rsidRDefault="000D479B" w:rsidP="000D479B">
      <w:pPr>
        <w:pStyle w:val="Sansinterligne"/>
        <w:ind w:left="60"/>
      </w:pPr>
      <w:r>
        <w:t>Un document faisant état du point d’avancement des négociations.</w:t>
      </w:r>
    </w:p>
    <w:p w:rsidR="000D479B" w:rsidRDefault="000D479B" w:rsidP="000D479B">
      <w:pPr>
        <w:pStyle w:val="Sansinterligne"/>
        <w:ind w:left="60"/>
      </w:pPr>
      <w:r>
        <w:t>Une série de courriers portant sur des autorisations de  travaux signées des différents propriétaires  et de copies de propositions financières concernant l’achat des emprises nécessaires. Le prix proposé a fait l’objet de négociation</w:t>
      </w:r>
      <w:r w:rsidR="00FD1B7D">
        <w:t>s qui sont retracées dans ces documents.</w:t>
      </w:r>
    </w:p>
    <w:p w:rsidR="00FD1B7D" w:rsidRDefault="00FD1B7D" w:rsidP="000D479B">
      <w:pPr>
        <w:pStyle w:val="Sansinterligne"/>
        <w:ind w:left="60"/>
      </w:pPr>
      <w:r>
        <w:t>Le Commissaire-Enquêteur a procédé à une vérification attentive de l’ensemble des opérations.</w:t>
      </w:r>
    </w:p>
    <w:p w:rsidR="00FD1B7D" w:rsidRDefault="00FD1B7D" w:rsidP="000D479B">
      <w:pPr>
        <w:pStyle w:val="Sansinterligne"/>
        <w:ind w:left="60"/>
      </w:pPr>
      <w:r>
        <w:t>Il a aussi demandé à la Communauté urbaine du Havre Seine de bien vouloir lui fournir un tableau (Annexe 2) qui permette de vérifier que la totalité des emprises ont fait l’objet d’une procédure régulière d’acquisition.</w:t>
      </w:r>
    </w:p>
    <w:p w:rsidR="000D479B" w:rsidRPr="000D479B" w:rsidRDefault="000D479B" w:rsidP="000D479B">
      <w:pPr>
        <w:pStyle w:val="Sansinterligne"/>
        <w:ind w:left="60"/>
      </w:pPr>
    </w:p>
    <w:p w:rsidR="00CD0AC5" w:rsidRPr="00FE7042" w:rsidRDefault="00FD1B7D" w:rsidP="00FE7042">
      <w:pPr>
        <w:pStyle w:val="Titre1"/>
      </w:pPr>
      <w:bookmarkStart w:id="15" w:name="_Toc34231588"/>
      <w:r w:rsidRPr="00FE7042">
        <w:t>D</w:t>
      </w:r>
      <w:r w:rsidR="00CD0AC5" w:rsidRPr="00FE7042">
        <w:t>éroulement de l’enqu</w:t>
      </w:r>
      <w:r w:rsidR="008D037A" w:rsidRPr="00FE7042">
        <w:t>ê</w:t>
      </w:r>
      <w:r w:rsidR="00CD0AC5" w:rsidRPr="00FE7042">
        <w:t>te</w:t>
      </w:r>
      <w:r w:rsidR="008D037A" w:rsidRPr="00FE7042">
        <w:t>.</w:t>
      </w:r>
      <w:bookmarkEnd w:id="15"/>
    </w:p>
    <w:p w:rsidR="00564D7A" w:rsidRDefault="00564D7A" w:rsidP="00FE7042">
      <w:pPr>
        <w:pStyle w:val="Titre3"/>
      </w:pPr>
      <w:bookmarkStart w:id="16" w:name="_Toc34231589"/>
      <w:r w:rsidRPr="00FE7042">
        <w:t>Durée de l’enquête</w:t>
      </w:r>
      <w:r w:rsidR="00FE7042">
        <w:t> :</w:t>
      </w:r>
      <w:bookmarkEnd w:id="16"/>
    </w:p>
    <w:p w:rsidR="000E1DAF" w:rsidRPr="000E1DAF" w:rsidRDefault="000E1DAF" w:rsidP="000E1DAF"/>
    <w:p w:rsidR="000E1DAF" w:rsidRPr="000E1DAF" w:rsidRDefault="000E1DAF" w:rsidP="000E1DAF">
      <w:pPr>
        <w:pStyle w:val="Sansinterligne"/>
      </w:pPr>
      <w:r>
        <w:t>L’enquête publique s’est déroulée du lundi 27 janvier 2020 au vendredi 14 février 2020, soit une durée de 18 jours.</w:t>
      </w:r>
    </w:p>
    <w:p w:rsidR="00564D7A" w:rsidRDefault="00564D7A" w:rsidP="00FE7042">
      <w:pPr>
        <w:pStyle w:val="Titre3"/>
      </w:pPr>
      <w:bookmarkStart w:id="17" w:name="_Toc34231590"/>
      <w:r w:rsidRPr="00FE7042">
        <w:t>Permanence</w:t>
      </w:r>
      <w:r w:rsidR="000E1DAF">
        <w:t>s</w:t>
      </w:r>
      <w:r w:rsidRPr="00FE7042">
        <w:t xml:space="preserve"> du commissaire-enquêteur</w:t>
      </w:r>
      <w:r w:rsidRPr="00A00124">
        <w:t>.</w:t>
      </w:r>
      <w:bookmarkEnd w:id="17"/>
    </w:p>
    <w:p w:rsidR="000E1DAF" w:rsidRPr="000E1DAF" w:rsidRDefault="000E1DAF" w:rsidP="000E1DAF"/>
    <w:p w:rsidR="000E1DAF" w:rsidRDefault="000E1DAF" w:rsidP="000E1DAF">
      <w:pPr>
        <w:pStyle w:val="Sansinterligne"/>
      </w:pPr>
      <w:r>
        <w:t>Le commissaire-enquêteur a tenu les 3 permanences prévues :</w:t>
      </w:r>
    </w:p>
    <w:p w:rsidR="000E1DAF" w:rsidRDefault="00874E18" w:rsidP="000E1DAF">
      <w:pPr>
        <w:pStyle w:val="Sansinterligne"/>
      </w:pPr>
      <w:r>
        <w:t>Lundi 27 janvier de 14h à 17h à Octeville sur Mer : une visite.</w:t>
      </w:r>
    </w:p>
    <w:p w:rsidR="00874E18" w:rsidRDefault="00874E18" w:rsidP="000E1DAF">
      <w:pPr>
        <w:pStyle w:val="Sansinterligne"/>
      </w:pPr>
      <w:r>
        <w:t>Jeudi 6 février de 10h à 13h à la Communauté urbaine du Havre : trois visites.</w:t>
      </w:r>
    </w:p>
    <w:p w:rsidR="00874E18" w:rsidRDefault="00874E18" w:rsidP="000E1DAF">
      <w:pPr>
        <w:pStyle w:val="Sansinterligne"/>
      </w:pPr>
      <w:r>
        <w:t>Vendredi 14 février de 14h à 17h à Octeville sur Mer : deux visites. </w:t>
      </w:r>
    </w:p>
    <w:p w:rsidR="00874E18" w:rsidRDefault="00874E18" w:rsidP="000E1DAF">
      <w:pPr>
        <w:pStyle w:val="Sansinterligne"/>
      </w:pPr>
    </w:p>
    <w:p w:rsidR="00874E18" w:rsidRDefault="00874E18" w:rsidP="000E1DAF">
      <w:pPr>
        <w:pStyle w:val="Sansinterligne"/>
      </w:pPr>
      <w:r>
        <w:t xml:space="preserve">Un total de cinq dépositions a été constaté. </w:t>
      </w:r>
    </w:p>
    <w:p w:rsidR="00874E18" w:rsidRDefault="00874E18" w:rsidP="000E1DAF">
      <w:pPr>
        <w:pStyle w:val="Sansinterligne"/>
      </w:pPr>
    </w:p>
    <w:p w:rsidR="00FE7042" w:rsidRPr="00FE7042" w:rsidRDefault="00874E18" w:rsidP="000E1DAF">
      <w:pPr>
        <w:pStyle w:val="Sansinterligne"/>
      </w:pPr>
      <w:r>
        <w:t>Aucune déposition enregistrée sur le registre électronique mis à la disposition du public en préfecture.</w:t>
      </w:r>
    </w:p>
    <w:p w:rsidR="00564D7A" w:rsidRDefault="00564D7A" w:rsidP="00FE7042">
      <w:pPr>
        <w:pStyle w:val="Titre3"/>
      </w:pPr>
      <w:bookmarkStart w:id="18" w:name="_Toc34231591"/>
      <w:r w:rsidRPr="00A00124">
        <w:t>Incidents.</w:t>
      </w:r>
      <w:bookmarkEnd w:id="18"/>
    </w:p>
    <w:p w:rsidR="00874E18" w:rsidRPr="00874E18" w:rsidRDefault="00874E18" w:rsidP="00874E18"/>
    <w:p w:rsidR="00874E18" w:rsidRDefault="00874E18" w:rsidP="00874E18">
      <w:pPr>
        <w:pStyle w:val="Sansinterligne"/>
      </w:pPr>
      <w:r>
        <w:t xml:space="preserve">Aucun incident constaté. De très bonnes conditions d’accueil. </w:t>
      </w:r>
    </w:p>
    <w:p w:rsidR="009D29F0" w:rsidRDefault="00831662" w:rsidP="00874E18">
      <w:pPr>
        <w:pStyle w:val="Sansinterligne"/>
      </w:pPr>
      <w:r>
        <w:t>Les dossiers ont été récupérés, au terme de la procédure légale et  clos par mes soins.</w:t>
      </w:r>
    </w:p>
    <w:p w:rsidR="00831662" w:rsidRDefault="00831662" w:rsidP="00874E18">
      <w:pPr>
        <w:pStyle w:val="Sansinterligne"/>
      </w:pPr>
      <w:r>
        <w:t xml:space="preserve">Une pièce jointe remise par le représentant de l’association La Roue Libre a été annexée au registre d’Octeville. </w:t>
      </w:r>
    </w:p>
    <w:p w:rsidR="00831662" w:rsidRPr="00874E18" w:rsidRDefault="00831662" w:rsidP="00874E18">
      <w:pPr>
        <w:pStyle w:val="Sansinterligne"/>
      </w:pPr>
      <w:r>
        <w:t xml:space="preserve"> A noter que le registre déposé à la communauté urbaine du Havre Seine n’a pas été déclaré ouvert par l’autorité compétente.</w:t>
      </w:r>
    </w:p>
    <w:p w:rsidR="008D037A" w:rsidRDefault="008D037A" w:rsidP="00564D7A">
      <w:pPr>
        <w:pStyle w:val="Titre1"/>
      </w:pPr>
      <w:bookmarkStart w:id="19" w:name="_Toc34231592"/>
      <w:r>
        <w:t>Obse</w:t>
      </w:r>
      <w:r w:rsidR="00564D7A">
        <w:t>r</w:t>
      </w:r>
      <w:r>
        <w:t>vations du public</w:t>
      </w:r>
      <w:r w:rsidR="006F64CD">
        <w:t> :</w:t>
      </w:r>
      <w:bookmarkEnd w:id="19"/>
    </w:p>
    <w:p w:rsidR="006F64CD" w:rsidRDefault="006F64CD" w:rsidP="006F64CD"/>
    <w:p w:rsidR="006F64CD" w:rsidRDefault="006F64CD" w:rsidP="006F64CD">
      <w:pPr>
        <w:pStyle w:val="Sansinterligne"/>
      </w:pPr>
      <w:r>
        <w:t xml:space="preserve">Le procès-verbal de synthèse a été transmis à la communauté urbaine, par courrier électronique, le </w:t>
      </w:r>
      <w:r w:rsidR="00F54378">
        <w:t>18 février. Madame Panel, chargée du dossier, n’a pu, en raison des vacances d’</w:t>
      </w:r>
      <w:r w:rsidR="0034699A">
        <w:t xml:space="preserve">hiver, </w:t>
      </w:r>
      <w:r w:rsidR="00F54378">
        <w:t xml:space="preserve"> recevoir le commissaire-enquêteur que le 27 février 2020.</w:t>
      </w:r>
    </w:p>
    <w:p w:rsidR="00F54378" w:rsidRDefault="00F54378" w:rsidP="006F64CD">
      <w:pPr>
        <w:pStyle w:val="Sansinterligne"/>
      </w:pPr>
      <w:r>
        <w:t>Lors de cet entretien, le document avait reçu un commentaire pour la plus grande partie de ses articles, et en particulier pour les points  qui concernent la cession des emprises par les anciens propriétaires.</w:t>
      </w:r>
    </w:p>
    <w:p w:rsidR="00F54378" w:rsidRDefault="00F54378" w:rsidP="006F64CD">
      <w:pPr>
        <w:pStyle w:val="Sansinterligne"/>
      </w:pPr>
      <w:r>
        <w:t>Il a été demandé que certaines précisions soient apportées sur des points particuliers.</w:t>
      </w:r>
    </w:p>
    <w:p w:rsidR="00F54378" w:rsidRDefault="00303914" w:rsidP="006F64CD">
      <w:pPr>
        <w:pStyle w:val="Sansinterligne"/>
      </w:pPr>
      <w:r>
        <w:t>L’original du</w:t>
      </w:r>
      <w:r w:rsidR="00F54378">
        <w:t xml:space="preserve"> procès-verbal de synthèse</w:t>
      </w:r>
      <w:r>
        <w:t xml:space="preserve"> est annexé en pièce jointe N° 4</w:t>
      </w:r>
      <w:r w:rsidR="00F54378">
        <w:t>. Il est décomposé en quatre grands domaines.</w:t>
      </w:r>
    </w:p>
    <w:p w:rsidR="00303914" w:rsidRDefault="001F0DD3" w:rsidP="006F64CD">
      <w:pPr>
        <w:pStyle w:val="Sansinterligne"/>
      </w:pPr>
      <w:r>
        <w:t>Les réponses du maître d’ouvrage figurent en italique.</w:t>
      </w:r>
    </w:p>
    <w:p w:rsidR="001F0DD3" w:rsidRDefault="001F0DD3" w:rsidP="006F64CD">
      <w:pPr>
        <w:pStyle w:val="Sansinterligne"/>
      </w:pPr>
      <w:r>
        <w:t xml:space="preserve"> Le c</w:t>
      </w:r>
      <w:r w:rsidR="00303914">
        <w:t>ommissaire-enquêteur a choisi d’en</w:t>
      </w:r>
      <w:r>
        <w:t xml:space="preserve"> faire un commentaire, chapitre par chapitre.</w:t>
      </w:r>
    </w:p>
    <w:p w:rsidR="001F0DD3" w:rsidRPr="001644EF" w:rsidRDefault="001F0DD3" w:rsidP="001F0DD3">
      <w:pPr>
        <w:pStyle w:val="Titre3"/>
      </w:pPr>
      <w:bookmarkStart w:id="20" w:name="_Toc34231593"/>
      <w:r w:rsidRPr="001644EF">
        <w:t>Le phasage des différentes opérations préalables à la mise en chantier</w:t>
      </w:r>
      <w:bookmarkEnd w:id="20"/>
    </w:p>
    <w:p w:rsidR="001F0DD3" w:rsidRPr="001644EF" w:rsidRDefault="001F0DD3" w:rsidP="001F0DD3">
      <w:pPr>
        <w:pStyle w:val="Sansinterligne"/>
        <w:rPr>
          <w:u w:val="single"/>
        </w:rPr>
      </w:pPr>
    </w:p>
    <w:p w:rsidR="001F0DD3" w:rsidRDefault="001F0DD3" w:rsidP="001F0DD3">
      <w:pPr>
        <w:pStyle w:val="Sansinterligne"/>
      </w:pPr>
      <w:r>
        <w:t xml:space="preserve">Un des déposants, rejoint en cela par le Commissaire-Enquêteur, s’étonne du retard pris pour le lancement de l’enquête publique. Celle-ci aurait dû se dérouler avant le démarrage des procédures d’expropriation et avant le début des travaux. Or, ces derniers sont très largement entamés. Les panneaux d’information érigés à chaque extrémité du chantier signalent un début des opérations au  milieu du mois de novembre 2019. </w:t>
      </w:r>
    </w:p>
    <w:p w:rsidR="001F0DD3" w:rsidRDefault="001F0DD3" w:rsidP="001F0DD3">
      <w:pPr>
        <w:pStyle w:val="Sansinterligne"/>
      </w:pPr>
    </w:p>
    <w:p w:rsidR="001F0DD3" w:rsidRDefault="001F0DD3" w:rsidP="001F0DD3">
      <w:pPr>
        <w:pStyle w:val="Sansinterligne"/>
      </w:pPr>
      <w:r>
        <w:t xml:space="preserve">Cette voie permettra aux cyclistes venant du nord, de rejoindre le terminus tramway.  Il manque un barreau sécurisé pour permettre aux cyclistes de rejoindre le terminal tramway du Hameau à  partir de la voie verte qui  s’arrête avant la traversée de la RD  6382. </w:t>
      </w:r>
    </w:p>
    <w:p w:rsidR="001F0DD3" w:rsidRDefault="001F0DD3" w:rsidP="001F0DD3">
      <w:pPr>
        <w:pStyle w:val="Sansinterligne"/>
      </w:pPr>
    </w:p>
    <w:p w:rsidR="001F0DD3" w:rsidRDefault="001F0DD3" w:rsidP="001F0DD3">
      <w:pPr>
        <w:pStyle w:val="Sansinterligne"/>
      </w:pPr>
      <w:r>
        <w:t>Le phasage semble manquer de cohérence.</w:t>
      </w:r>
    </w:p>
    <w:p w:rsidR="001F0DD3" w:rsidRPr="00FD3500" w:rsidRDefault="00FD3500" w:rsidP="001F0DD3">
      <w:pPr>
        <w:pStyle w:val="Sansinterligne"/>
        <w:rPr>
          <w:i/>
        </w:rPr>
      </w:pPr>
      <w:r w:rsidRPr="00FD3500">
        <w:rPr>
          <w:i/>
        </w:rPr>
        <w:t>Le phasage dépendait de l’avancée des accords de travaux d’où le démarrage par le nord du tronçon.</w:t>
      </w:r>
    </w:p>
    <w:p w:rsidR="00AB5529" w:rsidRDefault="001F0DD3" w:rsidP="001F0DD3">
      <w:pPr>
        <w:pStyle w:val="Sansinterligne"/>
      </w:pPr>
      <w:r>
        <w:t xml:space="preserve">Des travaux sont-ils prévus pour améliorer la situation ? </w:t>
      </w:r>
    </w:p>
    <w:p w:rsidR="001F0DD3" w:rsidRPr="00AB5529" w:rsidRDefault="001F0DD3" w:rsidP="001F0DD3">
      <w:pPr>
        <w:pStyle w:val="Sansinterligne"/>
        <w:rPr>
          <w:i/>
        </w:rPr>
      </w:pPr>
      <w:r w:rsidRPr="00AB5529">
        <w:rPr>
          <w:i/>
        </w:rPr>
        <w:t>Le projet intègre bien une traversée au niveau de la RD6382, l’ensemble sera finalisé d’ici mai 2020.</w:t>
      </w:r>
    </w:p>
    <w:p w:rsidR="001F0DD3" w:rsidRDefault="001F0DD3" w:rsidP="001F0DD3">
      <w:pPr>
        <w:pStyle w:val="Sansinterligne"/>
      </w:pPr>
      <w:r>
        <w:t>A quelle échéance ?</w:t>
      </w:r>
    </w:p>
    <w:p w:rsidR="00AB5529" w:rsidRDefault="001F0DD3" w:rsidP="001F0DD3">
      <w:pPr>
        <w:pStyle w:val="Sansinterligne"/>
      </w:pPr>
      <w:r>
        <w:t>La jonction entre le carrefour des Quatre Fermes et le centre d’Octeville va-t-elle être réalisée ?</w:t>
      </w:r>
    </w:p>
    <w:p w:rsidR="001F0DD3" w:rsidRPr="00AB5529" w:rsidRDefault="001F0DD3" w:rsidP="001F0DD3">
      <w:pPr>
        <w:pStyle w:val="Sansinterligne"/>
        <w:rPr>
          <w:i/>
        </w:rPr>
      </w:pPr>
      <w:r>
        <w:t xml:space="preserve"> </w:t>
      </w:r>
      <w:r w:rsidRPr="00AB5529">
        <w:rPr>
          <w:i/>
        </w:rPr>
        <w:t>Cette jonction sera opérée d’ici fin 2020 par le Département de la Seine-Maritime sur la section RD940 et par la Communauté Urbaine sur la section communale (rue Auguste Le Conte)</w:t>
      </w:r>
    </w:p>
    <w:p w:rsidR="001F0DD3" w:rsidRDefault="001F0DD3" w:rsidP="001F0DD3">
      <w:pPr>
        <w:pStyle w:val="Sansinterligne"/>
      </w:pPr>
    </w:p>
    <w:p w:rsidR="001F0DD3" w:rsidRPr="001F0DD3" w:rsidRDefault="001F0DD3" w:rsidP="001F0DD3">
      <w:pPr>
        <w:pStyle w:val="Sansinterligne"/>
      </w:pPr>
      <w:r>
        <w:t xml:space="preserve">Dans le même ordre d’idée, une jonction avec la piste cyclable du littoral est-elle prévue et si oui, à quelle échéance ? </w:t>
      </w:r>
    </w:p>
    <w:p w:rsidR="001F0DD3" w:rsidRDefault="001F0DD3" w:rsidP="001F0DD3">
      <w:pPr>
        <w:pStyle w:val="Sansinterligne"/>
        <w:rPr>
          <w:i/>
        </w:rPr>
      </w:pPr>
      <w:r w:rsidRPr="00F15A71">
        <w:rPr>
          <w:i/>
        </w:rPr>
        <w:t>La</w:t>
      </w:r>
      <w:r w:rsidRPr="00AB5529">
        <w:rPr>
          <w:i/>
        </w:rPr>
        <w:t xml:space="preserve"> Vé</w:t>
      </w:r>
      <w:r w:rsidR="00F15A71">
        <w:rPr>
          <w:i/>
        </w:rPr>
        <w:t>loroute du Littoral (désormais l</w:t>
      </w:r>
      <w:r w:rsidRPr="00AB5529">
        <w:rPr>
          <w:i/>
        </w:rPr>
        <w:t>a Vélomaritime) sera connectée aux aménagements réalisés dès la fin de l’intervention du Département de Seine-Maritime soit d’ici fin 2020.</w:t>
      </w:r>
    </w:p>
    <w:p w:rsidR="00AB5529" w:rsidRDefault="00AB5529" w:rsidP="001F0DD3">
      <w:pPr>
        <w:pStyle w:val="Sansinterligne"/>
        <w:rPr>
          <w:i/>
        </w:rPr>
      </w:pPr>
    </w:p>
    <w:p w:rsidR="00AB5529" w:rsidRDefault="00AB5529" w:rsidP="00AB5529">
      <w:pPr>
        <w:pStyle w:val="Sansinterligne"/>
      </w:pPr>
      <w:r w:rsidRPr="00AB5529">
        <w:rPr>
          <w:u w:val="single"/>
        </w:rPr>
        <w:t>Commentaire du commissaire-enquêteur</w:t>
      </w:r>
      <w:r>
        <w:t>.</w:t>
      </w:r>
    </w:p>
    <w:p w:rsidR="00AB5529" w:rsidRDefault="00AB5529" w:rsidP="00AB5529">
      <w:pPr>
        <w:pStyle w:val="Sansinterligne"/>
      </w:pPr>
    </w:p>
    <w:p w:rsidR="00AB5529" w:rsidRDefault="00AB5529" w:rsidP="00AB5529">
      <w:pPr>
        <w:pStyle w:val="Sansinterligne"/>
      </w:pPr>
      <w:r>
        <w:t>Les réponses sont tout à fait satisfaisantes. Il est important qu’une continuité, demandée par les futurs usagers, soit établie entre Octeville sur Mer et le terminal tramway du Hameau.</w:t>
      </w:r>
    </w:p>
    <w:p w:rsidR="00AB5529" w:rsidRDefault="00AB5529" w:rsidP="00AB5529">
      <w:pPr>
        <w:pStyle w:val="Sansinterligne"/>
      </w:pPr>
      <w:r>
        <w:t>Le dossier ne contient aucune indication concernant le franchissement de la RD 6382</w:t>
      </w:r>
      <w:r w:rsidR="00F15A71">
        <w:t>. Les connexions avec la</w:t>
      </w:r>
      <w:r w:rsidR="0034699A">
        <w:t xml:space="preserve"> véloroute du littoral est une bonne nouvelle pour le tourisme local.</w:t>
      </w:r>
    </w:p>
    <w:p w:rsidR="00AB5529" w:rsidRDefault="00AB5529" w:rsidP="001F0DD3"/>
    <w:p w:rsidR="001F0DD3" w:rsidRDefault="001F0DD3" w:rsidP="0034699A">
      <w:pPr>
        <w:pStyle w:val="Titre3"/>
      </w:pPr>
      <w:bookmarkStart w:id="21" w:name="_Toc34231594"/>
      <w:r w:rsidRPr="00FB49D4">
        <w:t>La sécurité des futurs usagers</w:t>
      </w:r>
      <w:bookmarkEnd w:id="21"/>
    </w:p>
    <w:p w:rsidR="001F0DD3" w:rsidRDefault="001F0DD3" w:rsidP="0034699A">
      <w:pPr>
        <w:pStyle w:val="Titre3"/>
        <w:numPr>
          <w:ilvl w:val="0"/>
          <w:numId w:val="0"/>
        </w:numPr>
        <w:ind w:left="1440"/>
      </w:pPr>
    </w:p>
    <w:p w:rsidR="00AB5529" w:rsidRDefault="001F0DD3" w:rsidP="001F0DD3">
      <w:pPr>
        <w:pStyle w:val="Sansinterligne"/>
      </w:pPr>
      <w:r>
        <w:t>La séparation totale des voies cyclables et des routes est-elle totalement assurée ?</w:t>
      </w:r>
    </w:p>
    <w:p w:rsidR="001F0DD3" w:rsidRDefault="001F0DD3" w:rsidP="001F0DD3">
      <w:pPr>
        <w:pStyle w:val="Sansinterligne"/>
      </w:pPr>
      <w:r>
        <w:t xml:space="preserve"> </w:t>
      </w:r>
      <w:r w:rsidRPr="00AB5529">
        <w:rPr>
          <w:i/>
        </w:rPr>
        <w:t>Il existe une bordure ou une lisse pour séparer les deux voies sur l’ensemble du linéaire</w:t>
      </w:r>
      <w:r>
        <w:t>.</w:t>
      </w:r>
    </w:p>
    <w:p w:rsidR="00AB5529" w:rsidRDefault="00AB5529" w:rsidP="001F0DD3">
      <w:pPr>
        <w:pStyle w:val="Sansinterligne"/>
      </w:pPr>
    </w:p>
    <w:p w:rsidR="00AB5529" w:rsidRDefault="001F0DD3" w:rsidP="001F0DD3">
      <w:pPr>
        <w:pStyle w:val="Sansinterligne"/>
      </w:pPr>
      <w:r>
        <w:t xml:space="preserve">Comment sont conçus les raccords avec les voies existantes ? </w:t>
      </w:r>
    </w:p>
    <w:p w:rsidR="001F0DD3" w:rsidRPr="00AB5529" w:rsidRDefault="001F0DD3" w:rsidP="001F0DD3">
      <w:pPr>
        <w:pStyle w:val="Sansinterligne"/>
        <w:rPr>
          <w:i/>
        </w:rPr>
      </w:pPr>
      <w:r w:rsidRPr="00AB5529">
        <w:rPr>
          <w:i/>
        </w:rPr>
        <w:t xml:space="preserve">Au Sud, </w:t>
      </w:r>
      <w:r w:rsidR="00AB5529" w:rsidRPr="00AB5529">
        <w:rPr>
          <w:i/>
        </w:rPr>
        <w:t>connexion</w:t>
      </w:r>
      <w:r w:rsidRPr="00AB5529">
        <w:rPr>
          <w:i/>
        </w:rPr>
        <w:t xml:space="preserve"> avec la voie verte rue Irène Joliot Curie</w:t>
      </w:r>
      <w:r w:rsidR="00AB5529" w:rsidRPr="00AB5529">
        <w:rPr>
          <w:i/>
        </w:rPr>
        <w:t>.</w:t>
      </w:r>
    </w:p>
    <w:p w:rsidR="00AB5529" w:rsidRDefault="00AB5529" w:rsidP="001F0DD3">
      <w:pPr>
        <w:pStyle w:val="Sansinterligne"/>
      </w:pPr>
    </w:p>
    <w:p w:rsidR="001F0DD3" w:rsidRDefault="001F0DD3" w:rsidP="001F0DD3">
      <w:pPr>
        <w:pStyle w:val="Sansinterligne"/>
      </w:pPr>
      <w:r>
        <w:t xml:space="preserve"> Le représentant d’une association d’usagers demande qu’il n’y ait pas de bordures ciment au croisement d’une rue ou d’une route.</w:t>
      </w:r>
    </w:p>
    <w:p w:rsidR="001F0DD3" w:rsidRDefault="00FD3500" w:rsidP="001F0DD3">
      <w:pPr>
        <w:pStyle w:val="Sansinterligne"/>
        <w:rPr>
          <w:i/>
        </w:rPr>
      </w:pPr>
      <w:r w:rsidRPr="00FD3500">
        <w:rPr>
          <w:i/>
        </w:rPr>
        <w:t>Il n’</w:t>
      </w:r>
      <w:r>
        <w:rPr>
          <w:i/>
        </w:rPr>
        <w:t xml:space="preserve">y </w:t>
      </w:r>
      <w:r w:rsidRPr="00FD3500">
        <w:rPr>
          <w:i/>
        </w:rPr>
        <w:t>a</w:t>
      </w:r>
      <w:r>
        <w:rPr>
          <w:i/>
        </w:rPr>
        <w:t xml:space="preserve"> </w:t>
      </w:r>
      <w:r w:rsidRPr="00FD3500">
        <w:rPr>
          <w:i/>
        </w:rPr>
        <w:t>pas de bordures séparatrices sur une voie verte</w:t>
      </w:r>
      <w:r w:rsidR="00343A07">
        <w:rPr>
          <w:i/>
        </w:rPr>
        <w:t>.</w:t>
      </w:r>
    </w:p>
    <w:p w:rsidR="00343A07" w:rsidRPr="00FD3500" w:rsidRDefault="00343A07" w:rsidP="001F0DD3">
      <w:pPr>
        <w:pStyle w:val="Sansinterligne"/>
        <w:rPr>
          <w:i/>
        </w:rPr>
      </w:pPr>
    </w:p>
    <w:p w:rsidR="00AB5529" w:rsidRDefault="001F0DD3" w:rsidP="001F0DD3">
      <w:pPr>
        <w:pStyle w:val="Sansinterligne"/>
      </w:pPr>
      <w:r w:rsidRPr="00FD3500">
        <w:t xml:space="preserve">Des aménagements spécifiques sont-ils prévus pour éviter que </w:t>
      </w:r>
      <w:r>
        <w:t xml:space="preserve">des cyclistes qui ne maîtriseraient pas leur direction tombent sur la route où circulent les voitures ? </w:t>
      </w:r>
    </w:p>
    <w:p w:rsidR="00FD3500" w:rsidRDefault="00FD3500" w:rsidP="001F0DD3">
      <w:pPr>
        <w:pStyle w:val="Sansinterligne"/>
      </w:pPr>
    </w:p>
    <w:p w:rsidR="001F0DD3" w:rsidRPr="00FD3500" w:rsidRDefault="001F0DD3" w:rsidP="001F0DD3">
      <w:pPr>
        <w:pStyle w:val="Sansinterligne"/>
        <w:rPr>
          <w:i/>
        </w:rPr>
      </w:pPr>
      <w:r w:rsidRPr="00AB5529">
        <w:rPr>
          <w:i/>
        </w:rPr>
        <w:t>Une séparation physique est prévue avec la route.</w:t>
      </w:r>
      <w:r w:rsidR="00FD3500" w:rsidRPr="00FD3500">
        <w:rPr>
          <w:color w:val="FF0000"/>
        </w:rPr>
        <w:t xml:space="preserve"> </w:t>
      </w:r>
      <w:r w:rsidR="00FD3500" w:rsidRPr="00FD3500">
        <w:rPr>
          <w:i/>
        </w:rPr>
        <w:t>Sur la partie sud, une bordure séparatrice</w:t>
      </w:r>
      <w:r w:rsidR="00FD3500">
        <w:rPr>
          <w:i/>
        </w:rPr>
        <w:t xml:space="preserve"> </w:t>
      </w:r>
      <w:r w:rsidR="00FD3500" w:rsidRPr="00FD3500">
        <w:rPr>
          <w:i/>
        </w:rPr>
        <w:t>(15 cm de vue) sera posée jusqu’au hameau des 15 Chênes puis jusqu’au rond-point du Calvaire, pose d’une lisse bois sur l’ensemble du linéaire. On retrouve une bordure séparatrice uniquement en arrivant au giratoire (50 m en amont)</w:t>
      </w:r>
    </w:p>
    <w:p w:rsidR="001F0DD3" w:rsidRDefault="001F0DD3" w:rsidP="001F0DD3">
      <w:pPr>
        <w:pStyle w:val="Sansinterligne"/>
      </w:pPr>
    </w:p>
    <w:p w:rsidR="00AB5529" w:rsidRDefault="001F0DD3" w:rsidP="001F0DD3">
      <w:pPr>
        <w:pStyle w:val="Sansinterligne"/>
      </w:pPr>
      <w:r>
        <w:t>L’intersection, entre la voie verte et la RD 6382 pose problème. Des mesures de sécurisation sont-elles prévues : limitation de vitesse, bandes rugueuses, feux tricolores…</w:t>
      </w:r>
    </w:p>
    <w:p w:rsidR="00FD3500" w:rsidRPr="00FD3500" w:rsidRDefault="001F0DD3" w:rsidP="00FD3500">
      <w:pPr>
        <w:pStyle w:val="Sansinterligne"/>
        <w:rPr>
          <w:i/>
        </w:rPr>
      </w:pPr>
      <w:r>
        <w:t xml:space="preserve"> </w:t>
      </w:r>
      <w:r w:rsidRPr="00AB5529">
        <w:rPr>
          <w:i/>
        </w:rPr>
        <w:t>Une traversée piétonne/vélo sera matérialisée pour sécuriser la traversée.</w:t>
      </w:r>
      <w:r w:rsidR="00FD3500" w:rsidRPr="00FD3500">
        <w:rPr>
          <w:color w:val="FF0000"/>
        </w:rPr>
        <w:t xml:space="preserve"> </w:t>
      </w:r>
      <w:r w:rsidR="00FD3500" w:rsidRPr="00FD3500">
        <w:rPr>
          <w:i/>
        </w:rPr>
        <w:t>Elle sera mise en place par la CU via une signalisation spécifique vélo au sol au droit du passage piéton</w:t>
      </w:r>
      <w:r w:rsidR="00FD3500">
        <w:rPr>
          <w:i/>
        </w:rPr>
        <w:t>.</w:t>
      </w:r>
    </w:p>
    <w:p w:rsidR="001F0DD3" w:rsidRDefault="001F0DD3" w:rsidP="001F0DD3">
      <w:pPr>
        <w:pStyle w:val="Sansinterligne"/>
      </w:pPr>
    </w:p>
    <w:p w:rsidR="00AB5529" w:rsidRDefault="001F0DD3" w:rsidP="001F0DD3">
      <w:pPr>
        <w:pStyle w:val="Sansinterligne"/>
      </w:pPr>
      <w:r>
        <w:t xml:space="preserve">Une consultation des associations d’usagers existe-elle ? Si non, est-il prévu de mettre un tel dispositif en place ? </w:t>
      </w:r>
    </w:p>
    <w:p w:rsidR="001F0DD3" w:rsidRDefault="001F0DD3" w:rsidP="001F0DD3">
      <w:pPr>
        <w:pStyle w:val="Sansinterligne"/>
      </w:pPr>
      <w:r w:rsidRPr="00AB5529">
        <w:rPr>
          <w:i/>
        </w:rPr>
        <w:t xml:space="preserve">Une instance de partage des informations sur </w:t>
      </w:r>
      <w:r w:rsidR="00AB5529">
        <w:rPr>
          <w:i/>
        </w:rPr>
        <w:t>la</w:t>
      </w:r>
      <w:r w:rsidRPr="00AB5529">
        <w:rPr>
          <w:i/>
        </w:rPr>
        <w:t xml:space="preserve"> thématique vélo est en place au sein de la collectivité. Celle-ci se réunit tous les six mois depuis une dizaine d’années</w:t>
      </w:r>
      <w:r>
        <w:t>.</w:t>
      </w:r>
    </w:p>
    <w:p w:rsidR="00AB5529" w:rsidRDefault="00AB5529" w:rsidP="001F0DD3">
      <w:pPr>
        <w:pStyle w:val="Sansinterligne"/>
      </w:pPr>
    </w:p>
    <w:p w:rsidR="00AB5529" w:rsidRDefault="00AB5529" w:rsidP="00AB5529">
      <w:pPr>
        <w:pStyle w:val="Sansinterligne"/>
      </w:pPr>
      <w:r w:rsidRPr="00AB5529">
        <w:rPr>
          <w:u w:val="single"/>
        </w:rPr>
        <w:t>Commentaire du commissaire-enquêteur</w:t>
      </w:r>
      <w:r>
        <w:t>.</w:t>
      </w:r>
    </w:p>
    <w:p w:rsidR="00AB5529" w:rsidRDefault="00AB5529" w:rsidP="00AB5529">
      <w:pPr>
        <w:pStyle w:val="Sansinterligne"/>
      </w:pPr>
    </w:p>
    <w:p w:rsidR="00AB5529" w:rsidRDefault="00AB5529" w:rsidP="00AB5529">
      <w:pPr>
        <w:pStyle w:val="Sansinterligne"/>
      </w:pPr>
      <w:r>
        <w:t>Certaines de ces informations figuraient au dossier, mais il convenait d’examiner avec beaucoup d’attention, les documents photographiques pour les appréhender dans leur continuité.</w:t>
      </w:r>
    </w:p>
    <w:p w:rsidR="00FF18EE" w:rsidRDefault="00AB5529" w:rsidP="00AB5529">
      <w:pPr>
        <w:pStyle w:val="Sansinterligne"/>
      </w:pPr>
      <w:r>
        <w:t xml:space="preserve">Le problème de l’intersection  de la voie verte et de la RD </w:t>
      </w:r>
      <w:r w:rsidR="00FF18EE">
        <w:t xml:space="preserve">6382 reçoit une réponse à minima. </w:t>
      </w:r>
    </w:p>
    <w:p w:rsidR="00AB5529" w:rsidRDefault="00FF18EE" w:rsidP="00AB5529">
      <w:pPr>
        <w:pStyle w:val="Sansinterligne"/>
      </w:pPr>
      <w:r>
        <w:t>Les usagers ont exprimé leur désir de voir mises en œuvre des solutions de limitation de la vitesse à l’approche du croisement.</w:t>
      </w:r>
      <w:r w:rsidR="00AB5529">
        <w:t xml:space="preserve"> </w:t>
      </w:r>
    </w:p>
    <w:p w:rsidR="001F0DD3" w:rsidRDefault="001F0DD3" w:rsidP="001F0DD3">
      <w:pPr>
        <w:pStyle w:val="Sansinterligne"/>
      </w:pPr>
    </w:p>
    <w:p w:rsidR="001F0DD3" w:rsidRPr="001644EF" w:rsidRDefault="001F0DD3" w:rsidP="0034699A">
      <w:pPr>
        <w:pStyle w:val="Titre3"/>
      </w:pPr>
      <w:bookmarkStart w:id="22" w:name="_Toc34231595"/>
      <w:r w:rsidRPr="001644EF">
        <w:t>Les problèmes liés à l’entretien futur de la nouvelle voie</w:t>
      </w:r>
      <w:bookmarkEnd w:id="22"/>
    </w:p>
    <w:p w:rsidR="001F0DD3" w:rsidRDefault="001F0DD3" w:rsidP="001F0DD3">
      <w:pPr>
        <w:pStyle w:val="Sansinterligne"/>
      </w:pPr>
    </w:p>
    <w:p w:rsidR="001F0DD3" w:rsidRDefault="001F0DD3" w:rsidP="001F0DD3">
      <w:pPr>
        <w:pStyle w:val="Sansinterligne"/>
      </w:pPr>
      <w:r>
        <w:t xml:space="preserve">L’enquête porte sur la création d’une voie verte. </w:t>
      </w:r>
    </w:p>
    <w:p w:rsidR="001F0DD3" w:rsidRDefault="001F0DD3" w:rsidP="001F0DD3">
      <w:pPr>
        <w:pStyle w:val="Sansinterligne"/>
      </w:pPr>
    </w:p>
    <w:p w:rsidR="001F0DD3" w:rsidRDefault="001F0DD3" w:rsidP="001F0DD3">
      <w:pPr>
        <w:pStyle w:val="Sansinterligne"/>
      </w:pPr>
      <w:r>
        <w:t>La définition que donne l’article R110-2 du code de la Route :</w:t>
      </w:r>
    </w:p>
    <w:p w:rsidR="001F0DD3" w:rsidRDefault="001F0DD3" w:rsidP="001F0DD3">
      <w:pPr>
        <w:pStyle w:val="Sansinterligne"/>
      </w:pPr>
    </w:p>
    <w:p w:rsidR="001F0DD3" w:rsidRDefault="001F0DD3" w:rsidP="001F0DD3">
      <w:pPr>
        <w:pStyle w:val="Sansinterligne"/>
      </w:pPr>
      <w:r>
        <w:t>Voie verte : route exclusivement réservée à la circulation des véhicules non motorisés à l’exception des engins de déplacement personnels motorisés, des piétons et des cavaliers.</w:t>
      </w:r>
    </w:p>
    <w:p w:rsidR="001F0DD3" w:rsidRDefault="001F0DD3" w:rsidP="001F0DD3">
      <w:pPr>
        <w:pStyle w:val="Sansinterligne"/>
      </w:pPr>
      <w:r>
        <w:t>Piste cyclable : chaussée exclusivement réservée aux cycles à deux ou trois roues et aux engins de déplacement personnels motorisés.</w:t>
      </w:r>
    </w:p>
    <w:p w:rsidR="001F0DD3" w:rsidRDefault="001F0DD3" w:rsidP="001F0DD3">
      <w:pPr>
        <w:pStyle w:val="Sansinterligne"/>
      </w:pPr>
    </w:p>
    <w:p w:rsidR="001F0DD3" w:rsidRDefault="001F0DD3" w:rsidP="001F0DD3">
      <w:pPr>
        <w:pStyle w:val="Sansinterligne"/>
      </w:pPr>
      <w:r>
        <w:t>Le document de présentation semble ambigu. Les photos concernant la signalétique sont celles d’entrée et de sortie d’une voie verte, mais le texte entretient une certaine confusion entre voie verte et piste cyclable, alors même que les utilisations sont sensiblement différentes. Il serait donc bon, que seul le terme voie verte, apparaisse dans les documents réglementaires.</w:t>
      </w:r>
    </w:p>
    <w:p w:rsidR="001F0DD3" w:rsidRPr="00FD3500" w:rsidRDefault="00FD3500" w:rsidP="001F0DD3">
      <w:pPr>
        <w:pStyle w:val="Sansinterligne"/>
        <w:rPr>
          <w:i/>
        </w:rPr>
      </w:pPr>
      <w:r w:rsidRPr="00FD3500">
        <w:rPr>
          <w:i/>
        </w:rPr>
        <w:t>Je confirme qu’il s’agit bien d’une voie verte sur l’ensemble du tronçon (la signalétique sera posée en conséquence)</w:t>
      </w:r>
      <w:r>
        <w:rPr>
          <w:i/>
        </w:rPr>
        <w:t>.</w:t>
      </w:r>
    </w:p>
    <w:p w:rsidR="00FF18EE" w:rsidRDefault="001F0DD3" w:rsidP="001F0DD3">
      <w:pPr>
        <w:pStyle w:val="Sansinterligne"/>
      </w:pPr>
      <w:r>
        <w:t xml:space="preserve">Dans le même ordre d’idée, il conviendrait que la voie qui sera créée, soit caractérisée conformément au code de la voirie. S’agit-il d’une voie annexée à la voie départementale ou d’une voie communale ? </w:t>
      </w:r>
    </w:p>
    <w:p w:rsidR="001F0DD3" w:rsidRPr="00FD3500" w:rsidRDefault="001F0DD3" w:rsidP="001F0DD3">
      <w:pPr>
        <w:pStyle w:val="Sansinterligne"/>
        <w:rPr>
          <w:i/>
        </w:rPr>
      </w:pPr>
      <w:r w:rsidRPr="00FF18EE">
        <w:rPr>
          <w:i/>
        </w:rPr>
        <w:t>La voie restera sous domanialité du Département de Seine-Maritime</w:t>
      </w:r>
      <w:r>
        <w:t>.</w:t>
      </w:r>
      <w:r w:rsidR="00FD3500" w:rsidRPr="00FD3500">
        <w:rPr>
          <w:color w:val="FF0000"/>
        </w:rPr>
        <w:t xml:space="preserve"> </w:t>
      </w:r>
      <w:r w:rsidR="00FD3500" w:rsidRPr="00FD3500">
        <w:rPr>
          <w:i/>
        </w:rPr>
        <w:t xml:space="preserve">Dans le cadre des nouvelles compétences CU, la voirie revient à la CU tandis que </w:t>
      </w:r>
      <w:r w:rsidR="00FD3500">
        <w:rPr>
          <w:i/>
        </w:rPr>
        <w:t xml:space="preserve">l’entretien des voiries reste </w:t>
      </w:r>
      <w:r w:rsidR="00FD3500" w:rsidRPr="00FD3500">
        <w:rPr>
          <w:i/>
        </w:rPr>
        <w:t>de la compétence communale.</w:t>
      </w:r>
    </w:p>
    <w:p w:rsidR="00FF18EE" w:rsidRDefault="00FF18EE" w:rsidP="001F0DD3">
      <w:pPr>
        <w:pStyle w:val="Sansinterligne"/>
      </w:pPr>
    </w:p>
    <w:p w:rsidR="001F0DD3" w:rsidRDefault="001F0DD3" w:rsidP="001F0DD3">
      <w:pPr>
        <w:pStyle w:val="Sansinterligne"/>
      </w:pPr>
      <w:r>
        <w:t>Il est certes précisé, (P4 du rapport de présentation) que « l’aménagement sera lancé par le Département », et P6, que le département, gestionnaire de la voirie, a demandé une séparation de 65 cm entre la ligne de rive et la glissière bois.</w:t>
      </w:r>
    </w:p>
    <w:p w:rsidR="001F0DD3" w:rsidRDefault="001F0DD3" w:rsidP="001F0DD3">
      <w:pPr>
        <w:pStyle w:val="Sansinterligne"/>
      </w:pPr>
    </w:p>
    <w:p w:rsidR="00FF18EE" w:rsidRDefault="001F0DD3" w:rsidP="001F0DD3">
      <w:pPr>
        <w:pStyle w:val="Sansinterligne"/>
      </w:pPr>
      <w:r>
        <w:t>Qui aura la charge de l’entretien de cette nouvelle voie. Le département qui entretient la RD 147 ou la communauté urbaine ?</w:t>
      </w:r>
    </w:p>
    <w:p w:rsidR="001F0DD3" w:rsidRPr="00FF18EE" w:rsidRDefault="001F0DD3" w:rsidP="001F0DD3">
      <w:pPr>
        <w:pStyle w:val="Sansinterligne"/>
        <w:rPr>
          <w:i/>
        </w:rPr>
      </w:pPr>
      <w:r>
        <w:t xml:space="preserve"> </w:t>
      </w:r>
      <w:r w:rsidRPr="00FF18EE">
        <w:rPr>
          <w:i/>
        </w:rPr>
        <w:t>L’entretien au sens réfection de la voirie sera assuré par la Communauté Urbaine. Sur l’entretien au sens propreté, il s’agit d’une compétence communale</w:t>
      </w:r>
    </w:p>
    <w:p w:rsidR="001F0DD3" w:rsidRDefault="001F0DD3" w:rsidP="001F0DD3">
      <w:pPr>
        <w:pStyle w:val="Sansinterligne"/>
      </w:pPr>
    </w:p>
    <w:p w:rsidR="001F0DD3" w:rsidRDefault="001F0DD3" w:rsidP="001F0DD3">
      <w:pPr>
        <w:pStyle w:val="Sansinterligne"/>
      </w:pPr>
      <w:r>
        <w:t>Il conviendra que les poteaux interdisant l’accès à la voie verte soient amovibles pour permettre le passage d’une balayeuse.</w:t>
      </w:r>
    </w:p>
    <w:p w:rsidR="001F0DD3" w:rsidRDefault="001F0DD3" w:rsidP="001F0DD3">
      <w:pPr>
        <w:pStyle w:val="Sansinterligne"/>
      </w:pPr>
    </w:p>
    <w:p w:rsidR="00FF18EE" w:rsidRDefault="001F0DD3" w:rsidP="001F0DD3">
      <w:pPr>
        <w:pStyle w:val="Sansinterligne"/>
      </w:pPr>
      <w:r>
        <w:t xml:space="preserve">Trop peu de moyens humains sont mis à l’entretien et au développement du réseau cyclable. Est-il envisagé de remédier à ce problème ? </w:t>
      </w:r>
    </w:p>
    <w:p w:rsidR="001F0DD3" w:rsidRDefault="001F0DD3" w:rsidP="001F0DD3">
      <w:pPr>
        <w:pStyle w:val="Sansinterligne"/>
        <w:rPr>
          <w:i/>
        </w:rPr>
      </w:pPr>
      <w:r w:rsidRPr="00FF18EE">
        <w:rPr>
          <w:i/>
        </w:rPr>
        <w:t>L’entretien est une compétence communale, ce sujet ne relève donc pas de la compétence de la Communauté Urbaine, maitre d’ouvrage de l’aménagement RD147</w:t>
      </w:r>
      <w:r w:rsidR="00FF18EE">
        <w:rPr>
          <w:i/>
        </w:rPr>
        <w:t>.</w:t>
      </w:r>
    </w:p>
    <w:p w:rsidR="00FF18EE" w:rsidRDefault="00FF18EE" w:rsidP="001F0DD3">
      <w:pPr>
        <w:pStyle w:val="Sansinterligne"/>
        <w:rPr>
          <w:i/>
        </w:rPr>
      </w:pPr>
    </w:p>
    <w:p w:rsidR="00FF18EE" w:rsidRDefault="00FF18EE" w:rsidP="00FF18EE">
      <w:pPr>
        <w:pStyle w:val="Sansinterligne"/>
      </w:pPr>
      <w:r w:rsidRPr="00AB5529">
        <w:rPr>
          <w:u w:val="single"/>
        </w:rPr>
        <w:t>Commentaire du commissaire-enquêteur</w:t>
      </w:r>
      <w:r>
        <w:t>.</w:t>
      </w:r>
    </w:p>
    <w:p w:rsidR="0034699A" w:rsidRDefault="00FF18EE" w:rsidP="00FF18EE">
      <w:pPr>
        <w:pStyle w:val="Sansinterligne"/>
      </w:pPr>
      <w:r>
        <w:t xml:space="preserve">La réponse reflète la complexité des niveaux de responsabilité. La voie sera propriété du département. La communauté urbaine assurera la réfection éventuelle de la voie verte et son entretien restera à la charge de la commune. </w:t>
      </w:r>
    </w:p>
    <w:p w:rsidR="00FF18EE" w:rsidRDefault="00FD3500" w:rsidP="00FF18EE">
      <w:pPr>
        <w:pStyle w:val="Sansinterligne"/>
      </w:pPr>
      <w:r>
        <w:t xml:space="preserve">Il s’agira d’une voie verte, et non d’une </w:t>
      </w:r>
      <w:r w:rsidR="0034699A">
        <w:t xml:space="preserve"> piste cyclable.</w:t>
      </w:r>
      <w:r w:rsidR="00FF18EE">
        <w:t xml:space="preserve"> </w:t>
      </w:r>
    </w:p>
    <w:p w:rsidR="00FF18EE" w:rsidRPr="00FF18EE" w:rsidRDefault="00FF18EE" w:rsidP="001F0DD3">
      <w:pPr>
        <w:pStyle w:val="Sansinterligne"/>
        <w:rPr>
          <w:i/>
        </w:rPr>
      </w:pPr>
    </w:p>
    <w:p w:rsidR="001F0DD3" w:rsidRDefault="001F0DD3" w:rsidP="001F0DD3">
      <w:pPr>
        <w:pStyle w:val="Sansinterligne"/>
      </w:pPr>
    </w:p>
    <w:p w:rsidR="001F0DD3" w:rsidRDefault="001F0DD3" w:rsidP="0034699A">
      <w:pPr>
        <w:pStyle w:val="Titre3"/>
      </w:pPr>
      <w:bookmarkStart w:id="23" w:name="_Toc34231596"/>
      <w:r w:rsidRPr="00547E5C">
        <w:t>Procédures d’expropriation</w:t>
      </w:r>
      <w:r>
        <w:t> :</w:t>
      </w:r>
      <w:bookmarkEnd w:id="23"/>
    </w:p>
    <w:p w:rsidR="001F0DD3" w:rsidRDefault="001F0DD3" w:rsidP="001F0DD3">
      <w:pPr>
        <w:pStyle w:val="Sansinterligne"/>
      </w:pPr>
    </w:p>
    <w:p w:rsidR="001F0DD3" w:rsidRDefault="001F0DD3" w:rsidP="001F0DD3">
      <w:pPr>
        <w:pStyle w:val="Sansinterligne"/>
      </w:pPr>
      <w:r>
        <w:t xml:space="preserve">Les différents documents retraçant les procédures semblent indiquer que l’ensemble des propriétaires ont accepté les propositions de la Communauté Urbaine. </w:t>
      </w:r>
    </w:p>
    <w:p w:rsidR="001F0DD3" w:rsidRDefault="001F0DD3" w:rsidP="001F0DD3">
      <w:pPr>
        <w:pStyle w:val="Sansinterligne"/>
      </w:pPr>
      <w:r>
        <w:t>L’article 9 de l’arrêté préfectoral en date du 31 décembre 2019 énonce la prescription suivante :</w:t>
      </w:r>
    </w:p>
    <w:p w:rsidR="001F0DD3" w:rsidRDefault="001F0DD3" w:rsidP="001F0DD3">
      <w:pPr>
        <w:pStyle w:val="Sansinterligne"/>
      </w:pPr>
      <w:r>
        <w:t>« L’expropriant procède à la notification individuelle de l’ouverture de l’enquête publique sous pli recommandé avec AR aux propriétaires figurant sur l’état parcellaire</w:t>
      </w:r>
    </w:p>
    <w:p w:rsidR="001F0DD3" w:rsidRDefault="001F0DD3" w:rsidP="001F0DD3">
      <w:pPr>
        <w:pStyle w:val="Sansinterligne"/>
      </w:pPr>
    </w:p>
    <w:p w:rsidR="001F0DD3" w:rsidRDefault="001F0DD3" w:rsidP="001F0DD3">
      <w:pPr>
        <w:pStyle w:val="Sansinterligne"/>
      </w:pPr>
      <w:r>
        <w:t>Le Commissaire Enquêteur souhaite obtenir un tableau qui récapitulera les données suivantes :</w:t>
      </w:r>
    </w:p>
    <w:p w:rsidR="001F0DD3" w:rsidRDefault="001F0DD3" w:rsidP="001F0DD3">
      <w:pPr>
        <w:pStyle w:val="Sansinterligne"/>
      </w:pPr>
      <w:r>
        <w:t>Parcelles concernées.</w:t>
      </w:r>
    </w:p>
    <w:p w:rsidR="001F0DD3" w:rsidRDefault="001F0DD3" w:rsidP="001F0DD3">
      <w:pPr>
        <w:pStyle w:val="Sansinterligne"/>
      </w:pPr>
      <w:r>
        <w:t xml:space="preserve">Surface acquise. </w:t>
      </w:r>
    </w:p>
    <w:p w:rsidR="001F0DD3" w:rsidRDefault="001F0DD3" w:rsidP="001F0DD3">
      <w:pPr>
        <w:pStyle w:val="Sansinterligne"/>
      </w:pPr>
      <w:r>
        <w:t>Date d’envoi (LRAR) de la proposition.</w:t>
      </w:r>
    </w:p>
    <w:p w:rsidR="001F0DD3" w:rsidRDefault="001F0DD3" w:rsidP="001F0DD3">
      <w:pPr>
        <w:pStyle w:val="Sansinterligne"/>
      </w:pPr>
      <w:r>
        <w:t>Date de la réception de l’accord du ou des propriétaires.</w:t>
      </w:r>
    </w:p>
    <w:p w:rsidR="001F0DD3" w:rsidRDefault="001F0DD3" w:rsidP="001F0DD3">
      <w:pPr>
        <w:pStyle w:val="Sansinterligne"/>
      </w:pPr>
    </w:p>
    <w:p w:rsidR="001F0DD3" w:rsidRDefault="001F0DD3" w:rsidP="001F0DD3">
      <w:pPr>
        <w:pStyle w:val="Sansinterligne"/>
      </w:pPr>
      <w:r>
        <w:t>Le tableau concernant le plan parcellaire pourrait convenir en le simplifiant éventuellement.</w:t>
      </w:r>
    </w:p>
    <w:p w:rsidR="001F0DD3" w:rsidRDefault="001F0DD3" w:rsidP="001F0DD3">
      <w:pPr>
        <w:pStyle w:val="Sansinterligne"/>
      </w:pPr>
    </w:p>
    <w:p w:rsidR="001F0DD3" w:rsidRDefault="001F0DD3" w:rsidP="001F0DD3">
      <w:pPr>
        <w:pStyle w:val="Sansinterligne"/>
      </w:pPr>
      <w:r>
        <w:t>Le maître d’ouvrage peut-il certifier que tous les propriétaires ont donné leur accord de cession de la parcelle qui leur appartient ?</w:t>
      </w:r>
    </w:p>
    <w:p w:rsidR="00FF18EE" w:rsidRDefault="00FF18EE" w:rsidP="001F0DD3">
      <w:pPr>
        <w:pStyle w:val="Sansinterligne"/>
      </w:pPr>
    </w:p>
    <w:p w:rsidR="00FF18EE" w:rsidRDefault="00FF18EE" w:rsidP="00FF18EE">
      <w:pPr>
        <w:pStyle w:val="Sansinterligne"/>
      </w:pPr>
      <w:r w:rsidRPr="00AB5529">
        <w:rPr>
          <w:u w:val="single"/>
        </w:rPr>
        <w:t>Commentaire du commissaire-enquêteur</w:t>
      </w:r>
      <w:r>
        <w:t>.</w:t>
      </w:r>
    </w:p>
    <w:p w:rsidR="00FF18EE" w:rsidRDefault="00FF18EE" w:rsidP="001F0DD3">
      <w:pPr>
        <w:pStyle w:val="Sansinterligne"/>
      </w:pPr>
    </w:p>
    <w:p w:rsidR="001F0DD3" w:rsidRDefault="00FF18EE" w:rsidP="001F0DD3">
      <w:pPr>
        <w:pStyle w:val="Sansinterligne"/>
      </w:pPr>
      <w:r>
        <w:t xml:space="preserve">Le tableau joint en annexe 4 récapitule l’ensemble des accords de tous les </w:t>
      </w:r>
      <w:r w:rsidR="002D2C1A">
        <w:t>propriétaires.</w:t>
      </w:r>
    </w:p>
    <w:p w:rsidR="002D2C1A" w:rsidRDefault="002D2C1A" w:rsidP="001F0DD3">
      <w:pPr>
        <w:pStyle w:val="Sansinterligne"/>
      </w:pPr>
      <w:r>
        <w:t>Les dates de signature des autorisations de travaux et des accords sur les propositions financières sont toutes antérieures au début des travaux, à l’exception de celle des consorts</w:t>
      </w:r>
      <w:r w:rsidR="0037219D">
        <w:t xml:space="preserve"> Lesage qui ont régularisé leur accord</w:t>
      </w:r>
      <w:r>
        <w:t xml:space="preserve"> peu de temps après le début du chantier. </w:t>
      </w:r>
    </w:p>
    <w:p w:rsidR="002D2C1A" w:rsidRPr="00FB49D4" w:rsidRDefault="002D2C1A" w:rsidP="001F0DD3">
      <w:pPr>
        <w:pStyle w:val="Sansinterligne"/>
      </w:pPr>
      <w:r>
        <w:t>Ce document de synthèse reflète le travail très important de négociation des services de la communauté urbaine qui est détaillé dans un ensemble de documents versés au dossier remis en préfecture.</w:t>
      </w:r>
    </w:p>
    <w:p w:rsidR="00F54378" w:rsidRDefault="00F54378" w:rsidP="006F64CD">
      <w:pPr>
        <w:pStyle w:val="Sansinterligne"/>
      </w:pPr>
    </w:p>
    <w:p w:rsidR="00F54378" w:rsidRDefault="00F54378" w:rsidP="006F64CD">
      <w:pPr>
        <w:pStyle w:val="Sansinterligne"/>
      </w:pPr>
    </w:p>
    <w:p w:rsidR="00F54378" w:rsidRPr="006F64CD" w:rsidRDefault="00F54378" w:rsidP="006F64CD">
      <w:pPr>
        <w:pStyle w:val="Sansinterligne"/>
      </w:pPr>
    </w:p>
    <w:sectPr w:rsidR="00F54378" w:rsidRPr="006F64CD" w:rsidSect="00F308A1">
      <w:headerReference w:type="default" r:id="rId1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760" w:rsidRDefault="00716760" w:rsidP="00AB5855">
      <w:r>
        <w:separator/>
      </w:r>
    </w:p>
  </w:endnote>
  <w:endnote w:type="continuationSeparator" w:id="0">
    <w:p w:rsidR="00716760" w:rsidRDefault="00716760" w:rsidP="00AB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D6" w:rsidRPr="00A45AD6" w:rsidRDefault="00A45AD6" w:rsidP="00A45AD6">
    <w:pPr>
      <w:pStyle w:val="En-tte"/>
      <w:jc w:val="center"/>
      <w:rPr>
        <w:color w:val="BFBFBF" w:themeColor="background1" w:themeShade="BF"/>
        <w:sz w:val="16"/>
        <w:szCs w:val="16"/>
        <w:u w:val="none"/>
      </w:rPr>
    </w:pPr>
    <w:r w:rsidRPr="00A45AD6">
      <w:rPr>
        <w:color w:val="BFBFBF" w:themeColor="background1" w:themeShade="BF"/>
        <w:sz w:val="16"/>
        <w:szCs w:val="16"/>
        <w:u w:val="none"/>
      </w:rPr>
      <w:t xml:space="preserve">Enquête publique </w:t>
    </w:r>
    <w:r w:rsidR="006C58E6">
      <w:rPr>
        <w:color w:val="BFBFBF" w:themeColor="background1" w:themeShade="BF"/>
        <w:sz w:val="16"/>
        <w:szCs w:val="16"/>
        <w:u w:val="none"/>
      </w:rPr>
      <w:t>Création d’une voie verte. Octeville sur Mer.</w:t>
    </w:r>
  </w:p>
  <w:p w:rsidR="00A45AD6" w:rsidRPr="00A45AD6" w:rsidRDefault="00A45AD6" w:rsidP="00A45AD6">
    <w:pPr>
      <w:pStyle w:val="En-tte"/>
      <w:tabs>
        <w:tab w:val="clear" w:pos="4536"/>
        <w:tab w:val="clear" w:pos="9072"/>
        <w:tab w:val="left" w:pos="2025"/>
      </w:tabs>
      <w:jc w:val="center"/>
      <w:rPr>
        <w:color w:val="BFBFBF" w:themeColor="background1" w:themeShade="BF"/>
        <w:sz w:val="16"/>
        <w:szCs w:val="16"/>
        <w:u w:val="none"/>
      </w:rPr>
    </w:pPr>
  </w:p>
  <w:p w:rsidR="00AB5855" w:rsidRPr="00A45AD6" w:rsidRDefault="00AB5855" w:rsidP="00A45AD6">
    <w:pPr>
      <w:pStyle w:val="Pieddepage"/>
      <w:jc w:val="center"/>
      <w:rPr>
        <w:sz w:val="16"/>
        <w:szCs w:val="16"/>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760" w:rsidRDefault="00716760" w:rsidP="00AB5855">
      <w:r>
        <w:separator/>
      </w:r>
    </w:p>
  </w:footnote>
  <w:footnote w:type="continuationSeparator" w:id="0">
    <w:p w:rsidR="00716760" w:rsidRDefault="00716760" w:rsidP="00AB5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410966"/>
      <w:docPartObj>
        <w:docPartGallery w:val="Page Numbers (Top of Page)"/>
        <w:docPartUnique/>
      </w:docPartObj>
    </w:sdtPr>
    <w:sdtEndPr>
      <w:rPr>
        <w:sz w:val="20"/>
        <w:szCs w:val="20"/>
        <w:u w:val="none"/>
      </w:rPr>
    </w:sdtEndPr>
    <w:sdtContent>
      <w:p w:rsidR="003A0E44" w:rsidRPr="00EA6EC6" w:rsidRDefault="003A0E44">
        <w:pPr>
          <w:pStyle w:val="En-tte"/>
          <w:jc w:val="right"/>
          <w:rPr>
            <w:sz w:val="20"/>
            <w:szCs w:val="20"/>
            <w:u w:val="none"/>
          </w:rPr>
        </w:pPr>
        <w:r w:rsidRPr="00EA6EC6">
          <w:rPr>
            <w:sz w:val="20"/>
            <w:szCs w:val="20"/>
            <w:u w:val="none"/>
          </w:rPr>
          <w:fldChar w:fldCharType="begin"/>
        </w:r>
        <w:r w:rsidRPr="00EA6EC6">
          <w:rPr>
            <w:sz w:val="20"/>
            <w:szCs w:val="20"/>
            <w:u w:val="none"/>
          </w:rPr>
          <w:instrText>PAGE   \* MERGEFORMAT</w:instrText>
        </w:r>
        <w:r w:rsidRPr="00EA6EC6">
          <w:rPr>
            <w:sz w:val="20"/>
            <w:szCs w:val="20"/>
            <w:u w:val="none"/>
          </w:rPr>
          <w:fldChar w:fldCharType="separate"/>
        </w:r>
        <w:r w:rsidR="006C58E6">
          <w:rPr>
            <w:noProof/>
            <w:sz w:val="20"/>
            <w:szCs w:val="20"/>
            <w:u w:val="none"/>
          </w:rPr>
          <w:t>2</w:t>
        </w:r>
        <w:r w:rsidRPr="00EA6EC6">
          <w:rPr>
            <w:sz w:val="20"/>
            <w:szCs w:val="20"/>
            <w:u w:val="none"/>
          </w:rPr>
          <w:fldChar w:fldCharType="end"/>
        </w:r>
      </w:p>
    </w:sdtContent>
  </w:sdt>
  <w:p w:rsidR="00AB5855" w:rsidRDefault="00AB585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B38"/>
    <w:multiLevelType w:val="hybridMultilevel"/>
    <w:tmpl w:val="A392AD00"/>
    <w:lvl w:ilvl="0" w:tplc="8B54B7A4">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7F06D6"/>
    <w:multiLevelType w:val="hybridMultilevel"/>
    <w:tmpl w:val="497CA93E"/>
    <w:lvl w:ilvl="0" w:tplc="75860240">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4D37E8"/>
    <w:multiLevelType w:val="hybridMultilevel"/>
    <w:tmpl w:val="F110900A"/>
    <w:lvl w:ilvl="0" w:tplc="4F362C9A">
      <w:start w:val="1"/>
      <w:numFmt w:val="decimal"/>
      <w:pStyle w:val="Titre2"/>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74F40D2"/>
    <w:multiLevelType w:val="hybridMultilevel"/>
    <w:tmpl w:val="42EA6884"/>
    <w:lvl w:ilvl="0" w:tplc="6ED098D4">
      <w:start w:val="1"/>
      <w:numFmt w:val="decimalZero"/>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B0C1E37"/>
    <w:multiLevelType w:val="hybridMultilevel"/>
    <w:tmpl w:val="96C22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712379"/>
    <w:multiLevelType w:val="multilevel"/>
    <w:tmpl w:val="58F053C6"/>
    <w:lvl w:ilvl="0">
      <w:start w:val="1"/>
      <w:numFmt w:val="upperRoman"/>
      <w:pStyle w:val="Titre1"/>
      <w:lvlText w:val="%1."/>
      <w:lvlJc w:val="left"/>
      <w:pPr>
        <w:ind w:left="0" w:firstLine="0"/>
      </w:pPr>
    </w:lvl>
    <w:lvl w:ilvl="1">
      <w:start w:val="1"/>
      <w:numFmt w:val="upperLetter"/>
      <w:lvlText w:val="%2."/>
      <w:lvlJc w:val="left"/>
      <w:pPr>
        <w:ind w:left="72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6">
    <w:nsid w:val="33394D6B"/>
    <w:multiLevelType w:val="hybridMultilevel"/>
    <w:tmpl w:val="6B16BDC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nsid w:val="3E410126"/>
    <w:multiLevelType w:val="hybridMultilevel"/>
    <w:tmpl w:val="876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3D07A9"/>
    <w:multiLevelType w:val="hybridMultilevel"/>
    <w:tmpl w:val="EBBC4EEC"/>
    <w:lvl w:ilvl="0" w:tplc="84C6338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B217C56"/>
    <w:multiLevelType w:val="hybridMultilevel"/>
    <w:tmpl w:val="CB4EF90A"/>
    <w:lvl w:ilvl="0" w:tplc="B18011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DE4604"/>
    <w:multiLevelType w:val="hybridMultilevel"/>
    <w:tmpl w:val="472E4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8CA509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2B01B0"/>
    <w:multiLevelType w:val="hybridMultilevel"/>
    <w:tmpl w:val="C8B425F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3"/>
  </w:num>
  <w:num w:numId="5">
    <w:abstractNumId w:val="8"/>
  </w:num>
  <w:num w:numId="6">
    <w:abstractNumId w:val="5"/>
  </w:num>
  <w:num w:numId="7">
    <w:abstractNumId w:val="9"/>
  </w:num>
  <w:num w:numId="8">
    <w:abstractNumId w:val="5"/>
  </w:num>
  <w:num w:numId="9">
    <w:abstractNumId w:val="7"/>
  </w:num>
  <w:num w:numId="10">
    <w:abstractNumId w:val="4"/>
  </w:num>
  <w:num w:numId="11">
    <w:abstractNumId w:val="12"/>
  </w:num>
  <w:num w:numId="12">
    <w:abstractNumId w:val="10"/>
  </w:num>
  <w:num w:numId="13">
    <w:abstractNumId w:val="2"/>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E9"/>
    <w:rsid w:val="00015466"/>
    <w:rsid w:val="00024E1E"/>
    <w:rsid w:val="000271B4"/>
    <w:rsid w:val="000273E0"/>
    <w:rsid w:val="00085A72"/>
    <w:rsid w:val="00086065"/>
    <w:rsid w:val="000A10E5"/>
    <w:rsid w:val="000D479B"/>
    <w:rsid w:val="000E0CE9"/>
    <w:rsid w:val="000E1DAF"/>
    <w:rsid w:val="00171A41"/>
    <w:rsid w:val="00173F3C"/>
    <w:rsid w:val="001930CA"/>
    <w:rsid w:val="001F0DD3"/>
    <w:rsid w:val="002047E7"/>
    <w:rsid w:val="00230BC0"/>
    <w:rsid w:val="00253BFF"/>
    <w:rsid w:val="002D2C1A"/>
    <w:rsid w:val="00303914"/>
    <w:rsid w:val="0030707A"/>
    <w:rsid w:val="00337E7A"/>
    <w:rsid w:val="00343A07"/>
    <w:rsid w:val="003440A2"/>
    <w:rsid w:val="0034699A"/>
    <w:rsid w:val="00353160"/>
    <w:rsid w:val="0037219D"/>
    <w:rsid w:val="003731DB"/>
    <w:rsid w:val="003A0E44"/>
    <w:rsid w:val="003A216A"/>
    <w:rsid w:val="003D66DD"/>
    <w:rsid w:val="003F62C2"/>
    <w:rsid w:val="004227A5"/>
    <w:rsid w:val="00466B10"/>
    <w:rsid w:val="004677A4"/>
    <w:rsid w:val="00482521"/>
    <w:rsid w:val="004905CA"/>
    <w:rsid w:val="004B56F8"/>
    <w:rsid w:val="004F3406"/>
    <w:rsid w:val="0050187E"/>
    <w:rsid w:val="005222AA"/>
    <w:rsid w:val="00552ED8"/>
    <w:rsid w:val="00562F62"/>
    <w:rsid w:val="00564D7A"/>
    <w:rsid w:val="0056746C"/>
    <w:rsid w:val="006110AC"/>
    <w:rsid w:val="006C0A4D"/>
    <w:rsid w:val="006C58E6"/>
    <w:rsid w:val="006C7202"/>
    <w:rsid w:val="006E34E9"/>
    <w:rsid w:val="006F4C18"/>
    <w:rsid w:val="006F64CD"/>
    <w:rsid w:val="00700D4D"/>
    <w:rsid w:val="00701A04"/>
    <w:rsid w:val="007113D4"/>
    <w:rsid w:val="00716760"/>
    <w:rsid w:val="00776662"/>
    <w:rsid w:val="007817C4"/>
    <w:rsid w:val="007C7D28"/>
    <w:rsid w:val="007D1E90"/>
    <w:rsid w:val="007D6AE1"/>
    <w:rsid w:val="007E5FCD"/>
    <w:rsid w:val="007F3D34"/>
    <w:rsid w:val="00806FA2"/>
    <w:rsid w:val="008076D4"/>
    <w:rsid w:val="00827A0A"/>
    <w:rsid w:val="00831662"/>
    <w:rsid w:val="00850B89"/>
    <w:rsid w:val="00860B3E"/>
    <w:rsid w:val="008702C8"/>
    <w:rsid w:val="0087283D"/>
    <w:rsid w:val="00874E18"/>
    <w:rsid w:val="00877393"/>
    <w:rsid w:val="008D037A"/>
    <w:rsid w:val="008D056B"/>
    <w:rsid w:val="008E2FAA"/>
    <w:rsid w:val="00917560"/>
    <w:rsid w:val="0095081B"/>
    <w:rsid w:val="00953B26"/>
    <w:rsid w:val="00954FFE"/>
    <w:rsid w:val="00964545"/>
    <w:rsid w:val="00966818"/>
    <w:rsid w:val="009733A7"/>
    <w:rsid w:val="00974F66"/>
    <w:rsid w:val="00985847"/>
    <w:rsid w:val="009B0D77"/>
    <w:rsid w:val="009D29F0"/>
    <w:rsid w:val="009D2D6A"/>
    <w:rsid w:val="00A00124"/>
    <w:rsid w:val="00A06F46"/>
    <w:rsid w:val="00A2144C"/>
    <w:rsid w:val="00A4164B"/>
    <w:rsid w:val="00A44FD1"/>
    <w:rsid w:val="00A45AD6"/>
    <w:rsid w:val="00A45BF1"/>
    <w:rsid w:val="00A564F6"/>
    <w:rsid w:val="00A77C8F"/>
    <w:rsid w:val="00AB5529"/>
    <w:rsid w:val="00AB5855"/>
    <w:rsid w:val="00AE24E6"/>
    <w:rsid w:val="00B10882"/>
    <w:rsid w:val="00B20D47"/>
    <w:rsid w:val="00B318E8"/>
    <w:rsid w:val="00B31D42"/>
    <w:rsid w:val="00B434FE"/>
    <w:rsid w:val="00B639FC"/>
    <w:rsid w:val="00B6783D"/>
    <w:rsid w:val="00BE457F"/>
    <w:rsid w:val="00BF3FA6"/>
    <w:rsid w:val="00C46AB2"/>
    <w:rsid w:val="00C5107F"/>
    <w:rsid w:val="00C53C49"/>
    <w:rsid w:val="00C73EE6"/>
    <w:rsid w:val="00C748C9"/>
    <w:rsid w:val="00C94D00"/>
    <w:rsid w:val="00CA4662"/>
    <w:rsid w:val="00CA6663"/>
    <w:rsid w:val="00CB4FA9"/>
    <w:rsid w:val="00CD0AC5"/>
    <w:rsid w:val="00CD4970"/>
    <w:rsid w:val="00D21649"/>
    <w:rsid w:val="00D31986"/>
    <w:rsid w:val="00D42433"/>
    <w:rsid w:val="00D46AEB"/>
    <w:rsid w:val="00D5759A"/>
    <w:rsid w:val="00D60773"/>
    <w:rsid w:val="00D72B7A"/>
    <w:rsid w:val="00D7357F"/>
    <w:rsid w:val="00D80281"/>
    <w:rsid w:val="00DC3DBF"/>
    <w:rsid w:val="00DD790D"/>
    <w:rsid w:val="00DE4B72"/>
    <w:rsid w:val="00E07945"/>
    <w:rsid w:val="00E23616"/>
    <w:rsid w:val="00E36F1C"/>
    <w:rsid w:val="00E730E8"/>
    <w:rsid w:val="00E966A5"/>
    <w:rsid w:val="00EA6EC6"/>
    <w:rsid w:val="00F000E3"/>
    <w:rsid w:val="00F11BEC"/>
    <w:rsid w:val="00F15A71"/>
    <w:rsid w:val="00F308A1"/>
    <w:rsid w:val="00F434DB"/>
    <w:rsid w:val="00F44802"/>
    <w:rsid w:val="00F54378"/>
    <w:rsid w:val="00F657DC"/>
    <w:rsid w:val="00F73B6A"/>
    <w:rsid w:val="00F74CF0"/>
    <w:rsid w:val="00F92746"/>
    <w:rsid w:val="00FB72FD"/>
    <w:rsid w:val="00FD1B7D"/>
    <w:rsid w:val="00FD3219"/>
    <w:rsid w:val="00FD3500"/>
    <w:rsid w:val="00FE7042"/>
    <w:rsid w:val="00FF18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E9"/>
    <w:pPr>
      <w:spacing w:after="0" w:line="240" w:lineRule="auto"/>
    </w:pPr>
    <w:rPr>
      <w:sz w:val="32"/>
      <w:u w:val="single"/>
    </w:rPr>
  </w:style>
  <w:style w:type="paragraph" w:styleId="Titre1">
    <w:name w:val="heading 1"/>
    <w:basedOn w:val="Normal"/>
    <w:next w:val="Normal"/>
    <w:link w:val="Titre1Car"/>
    <w:uiPriority w:val="9"/>
    <w:qFormat/>
    <w:rsid w:val="00CD0AC5"/>
    <w:pPr>
      <w:keepNext/>
      <w:keepLines/>
      <w:numPr>
        <w:numId w:val="6"/>
      </w:numPr>
      <w:spacing w:before="480"/>
      <w:outlineLvl w:val="0"/>
    </w:pPr>
    <w:rPr>
      <w:rFonts w:asciiTheme="majorHAnsi" w:eastAsiaTheme="majorEastAsia" w:hAnsiTheme="majorHAnsi" w:cstheme="majorBidi"/>
      <w:b/>
      <w:bCs/>
      <w:sz w:val="28"/>
      <w:szCs w:val="28"/>
    </w:rPr>
  </w:style>
  <w:style w:type="paragraph" w:styleId="Titre2">
    <w:name w:val="heading 2"/>
    <w:basedOn w:val="Titre1"/>
    <w:next w:val="Paragraphedeliste"/>
    <w:link w:val="Titre2Car"/>
    <w:uiPriority w:val="9"/>
    <w:unhideWhenUsed/>
    <w:qFormat/>
    <w:rsid w:val="00FD1B7D"/>
    <w:pPr>
      <w:numPr>
        <w:numId w:val="13"/>
      </w:numPr>
      <w:outlineLvl w:val="1"/>
    </w:pPr>
    <w:rPr>
      <w:b w:val="0"/>
    </w:rPr>
  </w:style>
  <w:style w:type="paragraph" w:styleId="Titre3">
    <w:name w:val="heading 3"/>
    <w:basedOn w:val="Normal"/>
    <w:next w:val="Normal"/>
    <w:link w:val="Titre3Car"/>
    <w:uiPriority w:val="9"/>
    <w:unhideWhenUsed/>
    <w:qFormat/>
    <w:rsid w:val="00FE7042"/>
    <w:pPr>
      <w:keepNext/>
      <w:keepLines/>
      <w:numPr>
        <w:ilvl w:val="2"/>
        <w:numId w:val="6"/>
      </w:numPr>
      <w:spacing w:before="200"/>
      <w:outlineLvl w:val="2"/>
    </w:pPr>
    <w:rPr>
      <w:rFonts w:asciiTheme="majorHAnsi" w:eastAsiaTheme="majorEastAsia" w:hAnsiTheme="majorHAnsi" w:cstheme="majorBidi"/>
      <w:bCs/>
      <w:sz w:val="24"/>
    </w:rPr>
  </w:style>
  <w:style w:type="paragraph" w:styleId="Titre4">
    <w:name w:val="heading 4"/>
    <w:basedOn w:val="Normal"/>
    <w:next w:val="Normal"/>
    <w:link w:val="Titre4Car"/>
    <w:uiPriority w:val="9"/>
    <w:unhideWhenUsed/>
    <w:qFormat/>
    <w:rsid w:val="000E1DAF"/>
    <w:pPr>
      <w:keepNext/>
      <w:keepLines/>
      <w:numPr>
        <w:ilvl w:val="3"/>
        <w:numId w:val="6"/>
      </w:numPr>
      <w:spacing w:before="200"/>
      <w:outlineLvl w:val="3"/>
    </w:pPr>
    <w:rPr>
      <w:rFonts w:ascii="Arial Unicode MS" w:eastAsiaTheme="majorEastAsia" w:hAnsi="Arial Unicode MS" w:cstheme="majorBidi"/>
      <w:bCs/>
      <w:iCs/>
      <w:sz w:val="20"/>
      <w:u w:val="none"/>
    </w:rPr>
  </w:style>
  <w:style w:type="paragraph" w:styleId="Titre5">
    <w:name w:val="heading 5"/>
    <w:basedOn w:val="Normal"/>
    <w:next w:val="Normal"/>
    <w:link w:val="Titre5Car"/>
    <w:uiPriority w:val="9"/>
    <w:semiHidden/>
    <w:unhideWhenUsed/>
    <w:qFormat/>
    <w:rsid w:val="00CD0AC5"/>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D0AC5"/>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D0AC5"/>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D0AC5"/>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D0AC5"/>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F3D34"/>
    <w:pPr>
      <w:spacing w:after="0" w:line="240" w:lineRule="auto"/>
    </w:pPr>
    <w:rPr>
      <w:sz w:val="24"/>
    </w:rPr>
  </w:style>
  <w:style w:type="paragraph" w:styleId="En-tte">
    <w:name w:val="header"/>
    <w:basedOn w:val="Normal"/>
    <w:link w:val="En-tteCar"/>
    <w:uiPriority w:val="99"/>
    <w:unhideWhenUsed/>
    <w:rsid w:val="00AB5855"/>
    <w:pPr>
      <w:tabs>
        <w:tab w:val="center" w:pos="4536"/>
        <w:tab w:val="right" w:pos="9072"/>
      </w:tabs>
    </w:pPr>
  </w:style>
  <w:style w:type="character" w:customStyle="1" w:styleId="En-tteCar">
    <w:name w:val="En-tête Car"/>
    <w:basedOn w:val="Policepardfaut"/>
    <w:link w:val="En-tte"/>
    <w:uiPriority w:val="99"/>
    <w:rsid w:val="00AB5855"/>
    <w:rPr>
      <w:sz w:val="32"/>
      <w:u w:val="single"/>
    </w:rPr>
  </w:style>
  <w:style w:type="paragraph" w:styleId="Pieddepage">
    <w:name w:val="footer"/>
    <w:basedOn w:val="Normal"/>
    <w:link w:val="PieddepageCar"/>
    <w:uiPriority w:val="99"/>
    <w:unhideWhenUsed/>
    <w:rsid w:val="00AB5855"/>
    <w:pPr>
      <w:tabs>
        <w:tab w:val="center" w:pos="4536"/>
        <w:tab w:val="right" w:pos="9072"/>
      </w:tabs>
    </w:pPr>
  </w:style>
  <w:style w:type="character" w:customStyle="1" w:styleId="PieddepageCar">
    <w:name w:val="Pied de page Car"/>
    <w:basedOn w:val="Policepardfaut"/>
    <w:link w:val="Pieddepage"/>
    <w:uiPriority w:val="99"/>
    <w:rsid w:val="00AB5855"/>
    <w:rPr>
      <w:sz w:val="32"/>
      <w:u w:val="single"/>
    </w:rPr>
  </w:style>
  <w:style w:type="character" w:customStyle="1" w:styleId="Titre1Car">
    <w:name w:val="Titre 1 Car"/>
    <w:basedOn w:val="Policepardfaut"/>
    <w:link w:val="Titre1"/>
    <w:uiPriority w:val="9"/>
    <w:rsid w:val="00CD0AC5"/>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rsid w:val="00FD1B7D"/>
    <w:rPr>
      <w:rFonts w:asciiTheme="majorHAnsi" w:eastAsiaTheme="majorEastAsia" w:hAnsiTheme="majorHAnsi" w:cstheme="majorBidi"/>
      <w:bCs/>
      <w:sz w:val="28"/>
      <w:szCs w:val="28"/>
      <w:u w:val="single"/>
    </w:rPr>
  </w:style>
  <w:style w:type="character" w:customStyle="1" w:styleId="Titre3Car">
    <w:name w:val="Titre 3 Car"/>
    <w:basedOn w:val="Policepardfaut"/>
    <w:link w:val="Titre3"/>
    <w:uiPriority w:val="9"/>
    <w:rsid w:val="00FE7042"/>
    <w:rPr>
      <w:rFonts w:asciiTheme="majorHAnsi" w:eastAsiaTheme="majorEastAsia" w:hAnsiTheme="majorHAnsi" w:cstheme="majorBidi"/>
      <w:bCs/>
      <w:sz w:val="24"/>
      <w:u w:val="single"/>
    </w:rPr>
  </w:style>
  <w:style w:type="character" w:customStyle="1" w:styleId="Titre4Car">
    <w:name w:val="Titre 4 Car"/>
    <w:basedOn w:val="Policepardfaut"/>
    <w:link w:val="Titre4"/>
    <w:uiPriority w:val="9"/>
    <w:rsid w:val="000E1DAF"/>
    <w:rPr>
      <w:rFonts w:ascii="Arial Unicode MS" w:eastAsiaTheme="majorEastAsia" w:hAnsi="Arial Unicode MS" w:cstheme="majorBidi"/>
      <w:bCs/>
      <w:iCs/>
      <w:sz w:val="20"/>
    </w:rPr>
  </w:style>
  <w:style w:type="paragraph" w:styleId="Paragraphedeliste">
    <w:name w:val="List Paragraph"/>
    <w:basedOn w:val="Normal"/>
    <w:uiPriority w:val="34"/>
    <w:qFormat/>
    <w:rsid w:val="00230BC0"/>
    <w:pPr>
      <w:ind w:left="720"/>
      <w:contextualSpacing/>
    </w:pPr>
  </w:style>
  <w:style w:type="character" w:customStyle="1" w:styleId="Titre5Car">
    <w:name w:val="Titre 5 Car"/>
    <w:basedOn w:val="Policepardfaut"/>
    <w:link w:val="Titre5"/>
    <w:uiPriority w:val="9"/>
    <w:semiHidden/>
    <w:rsid w:val="00CD0AC5"/>
    <w:rPr>
      <w:rFonts w:asciiTheme="majorHAnsi" w:eastAsiaTheme="majorEastAsia" w:hAnsiTheme="majorHAnsi" w:cstheme="majorBidi"/>
      <w:color w:val="243F60" w:themeColor="accent1" w:themeShade="7F"/>
      <w:sz w:val="32"/>
      <w:u w:val="single"/>
    </w:rPr>
  </w:style>
  <w:style w:type="character" w:customStyle="1" w:styleId="Titre6Car">
    <w:name w:val="Titre 6 Car"/>
    <w:basedOn w:val="Policepardfaut"/>
    <w:link w:val="Titre6"/>
    <w:uiPriority w:val="9"/>
    <w:semiHidden/>
    <w:rsid w:val="00CD0AC5"/>
    <w:rPr>
      <w:rFonts w:asciiTheme="majorHAnsi" w:eastAsiaTheme="majorEastAsia" w:hAnsiTheme="majorHAnsi" w:cstheme="majorBidi"/>
      <w:i/>
      <w:iCs/>
      <w:color w:val="243F60" w:themeColor="accent1" w:themeShade="7F"/>
      <w:sz w:val="32"/>
      <w:u w:val="single"/>
    </w:rPr>
  </w:style>
  <w:style w:type="character" w:customStyle="1" w:styleId="Titre7Car">
    <w:name w:val="Titre 7 Car"/>
    <w:basedOn w:val="Policepardfaut"/>
    <w:link w:val="Titre7"/>
    <w:uiPriority w:val="9"/>
    <w:semiHidden/>
    <w:rsid w:val="00CD0AC5"/>
    <w:rPr>
      <w:rFonts w:asciiTheme="majorHAnsi" w:eastAsiaTheme="majorEastAsia" w:hAnsiTheme="majorHAnsi" w:cstheme="majorBidi"/>
      <w:i/>
      <w:iCs/>
      <w:color w:val="404040" w:themeColor="text1" w:themeTint="BF"/>
      <w:sz w:val="32"/>
      <w:u w:val="single"/>
    </w:rPr>
  </w:style>
  <w:style w:type="character" w:customStyle="1" w:styleId="Titre8Car">
    <w:name w:val="Titre 8 Car"/>
    <w:basedOn w:val="Policepardfaut"/>
    <w:link w:val="Titre8"/>
    <w:uiPriority w:val="9"/>
    <w:semiHidden/>
    <w:rsid w:val="00CD0AC5"/>
    <w:rPr>
      <w:rFonts w:asciiTheme="majorHAnsi" w:eastAsiaTheme="majorEastAsia" w:hAnsiTheme="majorHAnsi" w:cstheme="majorBidi"/>
      <w:color w:val="404040" w:themeColor="text1" w:themeTint="BF"/>
      <w:sz w:val="20"/>
      <w:szCs w:val="20"/>
      <w:u w:val="single"/>
    </w:rPr>
  </w:style>
  <w:style w:type="character" w:customStyle="1" w:styleId="Titre9Car">
    <w:name w:val="Titre 9 Car"/>
    <w:basedOn w:val="Policepardfaut"/>
    <w:link w:val="Titre9"/>
    <w:uiPriority w:val="9"/>
    <w:semiHidden/>
    <w:rsid w:val="00CD0AC5"/>
    <w:rPr>
      <w:rFonts w:asciiTheme="majorHAnsi" w:eastAsiaTheme="majorEastAsia" w:hAnsiTheme="majorHAnsi" w:cstheme="majorBidi"/>
      <w:i/>
      <w:iCs/>
      <w:color w:val="404040" w:themeColor="text1" w:themeTint="BF"/>
      <w:sz w:val="20"/>
      <w:szCs w:val="20"/>
      <w:u w:val="single"/>
    </w:rPr>
  </w:style>
  <w:style w:type="paragraph" w:styleId="Textedebulles">
    <w:name w:val="Balloon Text"/>
    <w:basedOn w:val="Normal"/>
    <w:link w:val="TextedebullesCar"/>
    <w:uiPriority w:val="99"/>
    <w:semiHidden/>
    <w:unhideWhenUsed/>
    <w:rsid w:val="00B20D47"/>
    <w:rPr>
      <w:rFonts w:ascii="Tahoma" w:hAnsi="Tahoma" w:cs="Tahoma"/>
      <w:sz w:val="16"/>
      <w:szCs w:val="16"/>
    </w:rPr>
  </w:style>
  <w:style w:type="character" w:customStyle="1" w:styleId="TextedebullesCar">
    <w:name w:val="Texte de bulles Car"/>
    <w:basedOn w:val="Policepardfaut"/>
    <w:link w:val="Textedebulles"/>
    <w:uiPriority w:val="99"/>
    <w:semiHidden/>
    <w:rsid w:val="00B20D47"/>
    <w:rPr>
      <w:rFonts w:ascii="Tahoma" w:hAnsi="Tahoma" w:cs="Tahoma"/>
      <w:sz w:val="16"/>
      <w:szCs w:val="16"/>
      <w:u w:val="single"/>
    </w:rPr>
  </w:style>
  <w:style w:type="paragraph" w:styleId="TM2">
    <w:name w:val="toc 2"/>
    <w:basedOn w:val="Normal"/>
    <w:next w:val="Normal"/>
    <w:autoRedefine/>
    <w:uiPriority w:val="39"/>
    <w:unhideWhenUsed/>
    <w:rsid w:val="00953B26"/>
    <w:pPr>
      <w:spacing w:before="240"/>
    </w:pPr>
    <w:rPr>
      <w:b/>
      <w:bCs/>
      <w:sz w:val="20"/>
      <w:szCs w:val="20"/>
      <w:u w:val="none"/>
    </w:rPr>
  </w:style>
  <w:style w:type="paragraph" w:styleId="TM1">
    <w:name w:val="toc 1"/>
    <w:basedOn w:val="Normal"/>
    <w:next w:val="Normal"/>
    <w:autoRedefine/>
    <w:uiPriority w:val="39"/>
    <w:unhideWhenUsed/>
    <w:rsid w:val="00953B26"/>
    <w:pPr>
      <w:spacing w:before="360"/>
    </w:pPr>
    <w:rPr>
      <w:rFonts w:asciiTheme="majorHAnsi" w:hAnsiTheme="majorHAnsi"/>
      <w:b/>
      <w:bCs/>
      <w:caps/>
      <w:sz w:val="24"/>
      <w:szCs w:val="24"/>
      <w:u w:val="none"/>
    </w:rPr>
  </w:style>
  <w:style w:type="paragraph" w:styleId="TM3">
    <w:name w:val="toc 3"/>
    <w:basedOn w:val="Normal"/>
    <w:next w:val="Normal"/>
    <w:autoRedefine/>
    <w:uiPriority w:val="39"/>
    <w:unhideWhenUsed/>
    <w:rsid w:val="00953B26"/>
    <w:pPr>
      <w:ind w:left="320"/>
    </w:pPr>
    <w:rPr>
      <w:sz w:val="20"/>
      <w:szCs w:val="20"/>
      <w:u w:val="none"/>
    </w:rPr>
  </w:style>
  <w:style w:type="character" w:styleId="Lienhypertexte">
    <w:name w:val="Hyperlink"/>
    <w:basedOn w:val="Policepardfaut"/>
    <w:uiPriority w:val="99"/>
    <w:unhideWhenUsed/>
    <w:rsid w:val="00953B26"/>
    <w:rPr>
      <w:color w:val="0000FF" w:themeColor="hyperlink"/>
      <w:u w:val="single"/>
    </w:rPr>
  </w:style>
  <w:style w:type="paragraph" w:styleId="TM4">
    <w:name w:val="toc 4"/>
    <w:basedOn w:val="Normal"/>
    <w:next w:val="Normal"/>
    <w:autoRedefine/>
    <w:uiPriority w:val="39"/>
    <w:unhideWhenUsed/>
    <w:rsid w:val="00701A04"/>
    <w:pPr>
      <w:ind w:left="640"/>
    </w:pPr>
    <w:rPr>
      <w:sz w:val="20"/>
      <w:szCs w:val="20"/>
      <w:u w:val="none"/>
    </w:rPr>
  </w:style>
  <w:style w:type="paragraph" w:styleId="TM5">
    <w:name w:val="toc 5"/>
    <w:basedOn w:val="Normal"/>
    <w:next w:val="Normal"/>
    <w:autoRedefine/>
    <w:uiPriority w:val="39"/>
    <w:unhideWhenUsed/>
    <w:rsid w:val="00701A04"/>
    <w:pPr>
      <w:ind w:left="960"/>
    </w:pPr>
    <w:rPr>
      <w:sz w:val="20"/>
      <w:szCs w:val="20"/>
      <w:u w:val="none"/>
    </w:rPr>
  </w:style>
  <w:style w:type="paragraph" w:styleId="TM6">
    <w:name w:val="toc 6"/>
    <w:basedOn w:val="Normal"/>
    <w:next w:val="Normal"/>
    <w:autoRedefine/>
    <w:uiPriority w:val="39"/>
    <w:unhideWhenUsed/>
    <w:rsid w:val="00701A04"/>
    <w:pPr>
      <w:ind w:left="1280"/>
    </w:pPr>
    <w:rPr>
      <w:sz w:val="20"/>
      <w:szCs w:val="20"/>
      <w:u w:val="none"/>
    </w:rPr>
  </w:style>
  <w:style w:type="paragraph" w:styleId="TM7">
    <w:name w:val="toc 7"/>
    <w:basedOn w:val="Normal"/>
    <w:next w:val="Normal"/>
    <w:autoRedefine/>
    <w:uiPriority w:val="39"/>
    <w:unhideWhenUsed/>
    <w:rsid w:val="00701A04"/>
    <w:pPr>
      <w:ind w:left="1600"/>
    </w:pPr>
    <w:rPr>
      <w:sz w:val="20"/>
      <w:szCs w:val="20"/>
      <w:u w:val="none"/>
    </w:rPr>
  </w:style>
  <w:style w:type="paragraph" w:styleId="TM8">
    <w:name w:val="toc 8"/>
    <w:basedOn w:val="Normal"/>
    <w:next w:val="Normal"/>
    <w:autoRedefine/>
    <w:uiPriority w:val="39"/>
    <w:unhideWhenUsed/>
    <w:rsid w:val="00701A04"/>
    <w:pPr>
      <w:ind w:left="1920"/>
    </w:pPr>
    <w:rPr>
      <w:sz w:val="20"/>
      <w:szCs w:val="20"/>
      <w:u w:val="none"/>
    </w:rPr>
  </w:style>
  <w:style w:type="paragraph" w:styleId="TM9">
    <w:name w:val="toc 9"/>
    <w:basedOn w:val="Normal"/>
    <w:next w:val="Normal"/>
    <w:autoRedefine/>
    <w:uiPriority w:val="39"/>
    <w:unhideWhenUsed/>
    <w:rsid w:val="00701A04"/>
    <w:pPr>
      <w:ind w:left="2240"/>
    </w:pPr>
    <w:rPr>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E9"/>
    <w:pPr>
      <w:spacing w:after="0" w:line="240" w:lineRule="auto"/>
    </w:pPr>
    <w:rPr>
      <w:sz w:val="32"/>
      <w:u w:val="single"/>
    </w:rPr>
  </w:style>
  <w:style w:type="paragraph" w:styleId="Titre1">
    <w:name w:val="heading 1"/>
    <w:basedOn w:val="Normal"/>
    <w:next w:val="Normal"/>
    <w:link w:val="Titre1Car"/>
    <w:uiPriority w:val="9"/>
    <w:qFormat/>
    <w:rsid w:val="00CD0AC5"/>
    <w:pPr>
      <w:keepNext/>
      <w:keepLines/>
      <w:numPr>
        <w:numId w:val="6"/>
      </w:numPr>
      <w:spacing w:before="480"/>
      <w:outlineLvl w:val="0"/>
    </w:pPr>
    <w:rPr>
      <w:rFonts w:asciiTheme="majorHAnsi" w:eastAsiaTheme="majorEastAsia" w:hAnsiTheme="majorHAnsi" w:cstheme="majorBidi"/>
      <w:b/>
      <w:bCs/>
      <w:sz w:val="28"/>
      <w:szCs w:val="28"/>
    </w:rPr>
  </w:style>
  <w:style w:type="paragraph" w:styleId="Titre2">
    <w:name w:val="heading 2"/>
    <w:basedOn w:val="Titre1"/>
    <w:next w:val="Paragraphedeliste"/>
    <w:link w:val="Titre2Car"/>
    <w:uiPriority w:val="9"/>
    <w:unhideWhenUsed/>
    <w:qFormat/>
    <w:rsid w:val="00FD1B7D"/>
    <w:pPr>
      <w:numPr>
        <w:numId w:val="13"/>
      </w:numPr>
      <w:outlineLvl w:val="1"/>
    </w:pPr>
    <w:rPr>
      <w:b w:val="0"/>
    </w:rPr>
  </w:style>
  <w:style w:type="paragraph" w:styleId="Titre3">
    <w:name w:val="heading 3"/>
    <w:basedOn w:val="Normal"/>
    <w:next w:val="Normal"/>
    <w:link w:val="Titre3Car"/>
    <w:uiPriority w:val="9"/>
    <w:unhideWhenUsed/>
    <w:qFormat/>
    <w:rsid w:val="00FE7042"/>
    <w:pPr>
      <w:keepNext/>
      <w:keepLines/>
      <w:numPr>
        <w:ilvl w:val="2"/>
        <w:numId w:val="6"/>
      </w:numPr>
      <w:spacing w:before="200"/>
      <w:outlineLvl w:val="2"/>
    </w:pPr>
    <w:rPr>
      <w:rFonts w:asciiTheme="majorHAnsi" w:eastAsiaTheme="majorEastAsia" w:hAnsiTheme="majorHAnsi" w:cstheme="majorBidi"/>
      <w:bCs/>
      <w:sz w:val="24"/>
    </w:rPr>
  </w:style>
  <w:style w:type="paragraph" w:styleId="Titre4">
    <w:name w:val="heading 4"/>
    <w:basedOn w:val="Normal"/>
    <w:next w:val="Normal"/>
    <w:link w:val="Titre4Car"/>
    <w:uiPriority w:val="9"/>
    <w:unhideWhenUsed/>
    <w:qFormat/>
    <w:rsid w:val="000E1DAF"/>
    <w:pPr>
      <w:keepNext/>
      <w:keepLines/>
      <w:numPr>
        <w:ilvl w:val="3"/>
        <w:numId w:val="6"/>
      </w:numPr>
      <w:spacing w:before="200"/>
      <w:outlineLvl w:val="3"/>
    </w:pPr>
    <w:rPr>
      <w:rFonts w:ascii="Arial Unicode MS" w:eastAsiaTheme="majorEastAsia" w:hAnsi="Arial Unicode MS" w:cstheme="majorBidi"/>
      <w:bCs/>
      <w:iCs/>
      <w:sz w:val="20"/>
      <w:u w:val="none"/>
    </w:rPr>
  </w:style>
  <w:style w:type="paragraph" w:styleId="Titre5">
    <w:name w:val="heading 5"/>
    <w:basedOn w:val="Normal"/>
    <w:next w:val="Normal"/>
    <w:link w:val="Titre5Car"/>
    <w:uiPriority w:val="9"/>
    <w:semiHidden/>
    <w:unhideWhenUsed/>
    <w:qFormat/>
    <w:rsid w:val="00CD0AC5"/>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D0AC5"/>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D0AC5"/>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D0AC5"/>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D0AC5"/>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F3D34"/>
    <w:pPr>
      <w:spacing w:after="0" w:line="240" w:lineRule="auto"/>
    </w:pPr>
    <w:rPr>
      <w:sz w:val="24"/>
    </w:rPr>
  </w:style>
  <w:style w:type="paragraph" w:styleId="En-tte">
    <w:name w:val="header"/>
    <w:basedOn w:val="Normal"/>
    <w:link w:val="En-tteCar"/>
    <w:uiPriority w:val="99"/>
    <w:unhideWhenUsed/>
    <w:rsid w:val="00AB5855"/>
    <w:pPr>
      <w:tabs>
        <w:tab w:val="center" w:pos="4536"/>
        <w:tab w:val="right" w:pos="9072"/>
      </w:tabs>
    </w:pPr>
  </w:style>
  <w:style w:type="character" w:customStyle="1" w:styleId="En-tteCar">
    <w:name w:val="En-tête Car"/>
    <w:basedOn w:val="Policepardfaut"/>
    <w:link w:val="En-tte"/>
    <w:uiPriority w:val="99"/>
    <w:rsid w:val="00AB5855"/>
    <w:rPr>
      <w:sz w:val="32"/>
      <w:u w:val="single"/>
    </w:rPr>
  </w:style>
  <w:style w:type="paragraph" w:styleId="Pieddepage">
    <w:name w:val="footer"/>
    <w:basedOn w:val="Normal"/>
    <w:link w:val="PieddepageCar"/>
    <w:uiPriority w:val="99"/>
    <w:unhideWhenUsed/>
    <w:rsid w:val="00AB5855"/>
    <w:pPr>
      <w:tabs>
        <w:tab w:val="center" w:pos="4536"/>
        <w:tab w:val="right" w:pos="9072"/>
      </w:tabs>
    </w:pPr>
  </w:style>
  <w:style w:type="character" w:customStyle="1" w:styleId="PieddepageCar">
    <w:name w:val="Pied de page Car"/>
    <w:basedOn w:val="Policepardfaut"/>
    <w:link w:val="Pieddepage"/>
    <w:uiPriority w:val="99"/>
    <w:rsid w:val="00AB5855"/>
    <w:rPr>
      <w:sz w:val="32"/>
      <w:u w:val="single"/>
    </w:rPr>
  </w:style>
  <w:style w:type="character" w:customStyle="1" w:styleId="Titre1Car">
    <w:name w:val="Titre 1 Car"/>
    <w:basedOn w:val="Policepardfaut"/>
    <w:link w:val="Titre1"/>
    <w:uiPriority w:val="9"/>
    <w:rsid w:val="00CD0AC5"/>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rsid w:val="00FD1B7D"/>
    <w:rPr>
      <w:rFonts w:asciiTheme="majorHAnsi" w:eastAsiaTheme="majorEastAsia" w:hAnsiTheme="majorHAnsi" w:cstheme="majorBidi"/>
      <w:bCs/>
      <w:sz w:val="28"/>
      <w:szCs w:val="28"/>
      <w:u w:val="single"/>
    </w:rPr>
  </w:style>
  <w:style w:type="character" w:customStyle="1" w:styleId="Titre3Car">
    <w:name w:val="Titre 3 Car"/>
    <w:basedOn w:val="Policepardfaut"/>
    <w:link w:val="Titre3"/>
    <w:uiPriority w:val="9"/>
    <w:rsid w:val="00FE7042"/>
    <w:rPr>
      <w:rFonts w:asciiTheme="majorHAnsi" w:eastAsiaTheme="majorEastAsia" w:hAnsiTheme="majorHAnsi" w:cstheme="majorBidi"/>
      <w:bCs/>
      <w:sz w:val="24"/>
      <w:u w:val="single"/>
    </w:rPr>
  </w:style>
  <w:style w:type="character" w:customStyle="1" w:styleId="Titre4Car">
    <w:name w:val="Titre 4 Car"/>
    <w:basedOn w:val="Policepardfaut"/>
    <w:link w:val="Titre4"/>
    <w:uiPriority w:val="9"/>
    <w:rsid w:val="000E1DAF"/>
    <w:rPr>
      <w:rFonts w:ascii="Arial Unicode MS" w:eastAsiaTheme="majorEastAsia" w:hAnsi="Arial Unicode MS" w:cstheme="majorBidi"/>
      <w:bCs/>
      <w:iCs/>
      <w:sz w:val="20"/>
    </w:rPr>
  </w:style>
  <w:style w:type="paragraph" w:styleId="Paragraphedeliste">
    <w:name w:val="List Paragraph"/>
    <w:basedOn w:val="Normal"/>
    <w:uiPriority w:val="34"/>
    <w:qFormat/>
    <w:rsid w:val="00230BC0"/>
    <w:pPr>
      <w:ind w:left="720"/>
      <w:contextualSpacing/>
    </w:pPr>
  </w:style>
  <w:style w:type="character" w:customStyle="1" w:styleId="Titre5Car">
    <w:name w:val="Titre 5 Car"/>
    <w:basedOn w:val="Policepardfaut"/>
    <w:link w:val="Titre5"/>
    <w:uiPriority w:val="9"/>
    <w:semiHidden/>
    <w:rsid w:val="00CD0AC5"/>
    <w:rPr>
      <w:rFonts w:asciiTheme="majorHAnsi" w:eastAsiaTheme="majorEastAsia" w:hAnsiTheme="majorHAnsi" w:cstheme="majorBidi"/>
      <w:color w:val="243F60" w:themeColor="accent1" w:themeShade="7F"/>
      <w:sz w:val="32"/>
      <w:u w:val="single"/>
    </w:rPr>
  </w:style>
  <w:style w:type="character" w:customStyle="1" w:styleId="Titre6Car">
    <w:name w:val="Titre 6 Car"/>
    <w:basedOn w:val="Policepardfaut"/>
    <w:link w:val="Titre6"/>
    <w:uiPriority w:val="9"/>
    <w:semiHidden/>
    <w:rsid w:val="00CD0AC5"/>
    <w:rPr>
      <w:rFonts w:asciiTheme="majorHAnsi" w:eastAsiaTheme="majorEastAsia" w:hAnsiTheme="majorHAnsi" w:cstheme="majorBidi"/>
      <w:i/>
      <w:iCs/>
      <w:color w:val="243F60" w:themeColor="accent1" w:themeShade="7F"/>
      <w:sz w:val="32"/>
      <w:u w:val="single"/>
    </w:rPr>
  </w:style>
  <w:style w:type="character" w:customStyle="1" w:styleId="Titre7Car">
    <w:name w:val="Titre 7 Car"/>
    <w:basedOn w:val="Policepardfaut"/>
    <w:link w:val="Titre7"/>
    <w:uiPriority w:val="9"/>
    <w:semiHidden/>
    <w:rsid w:val="00CD0AC5"/>
    <w:rPr>
      <w:rFonts w:asciiTheme="majorHAnsi" w:eastAsiaTheme="majorEastAsia" w:hAnsiTheme="majorHAnsi" w:cstheme="majorBidi"/>
      <w:i/>
      <w:iCs/>
      <w:color w:val="404040" w:themeColor="text1" w:themeTint="BF"/>
      <w:sz w:val="32"/>
      <w:u w:val="single"/>
    </w:rPr>
  </w:style>
  <w:style w:type="character" w:customStyle="1" w:styleId="Titre8Car">
    <w:name w:val="Titre 8 Car"/>
    <w:basedOn w:val="Policepardfaut"/>
    <w:link w:val="Titre8"/>
    <w:uiPriority w:val="9"/>
    <w:semiHidden/>
    <w:rsid w:val="00CD0AC5"/>
    <w:rPr>
      <w:rFonts w:asciiTheme="majorHAnsi" w:eastAsiaTheme="majorEastAsia" w:hAnsiTheme="majorHAnsi" w:cstheme="majorBidi"/>
      <w:color w:val="404040" w:themeColor="text1" w:themeTint="BF"/>
      <w:sz w:val="20"/>
      <w:szCs w:val="20"/>
      <w:u w:val="single"/>
    </w:rPr>
  </w:style>
  <w:style w:type="character" w:customStyle="1" w:styleId="Titre9Car">
    <w:name w:val="Titre 9 Car"/>
    <w:basedOn w:val="Policepardfaut"/>
    <w:link w:val="Titre9"/>
    <w:uiPriority w:val="9"/>
    <w:semiHidden/>
    <w:rsid w:val="00CD0AC5"/>
    <w:rPr>
      <w:rFonts w:asciiTheme="majorHAnsi" w:eastAsiaTheme="majorEastAsia" w:hAnsiTheme="majorHAnsi" w:cstheme="majorBidi"/>
      <w:i/>
      <w:iCs/>
      <w:color w:val="404040" w:themeColor="text1" w:themeTint="BF"/>
      <w:sz w:val="20"/>
      <w:szCs w:val="20"/>
      <w:u w:val="single"/>
    </w:rPr>
  </w:style>
  <w:style w:type="paragraph" w:styleId="Textedebulles">
    <w:name w:val="Balloon Text"/>
    <w:basedOn w:val="Normal"/>
    <w:link w:val="TextedebullesCar"/>
    <w:uiPriority w:val="99"/>
    <w:semiHidden/>
    <w:unhideWhenUsed/>
    <w:rsid w:val="00B20D47"/>
    <w:rPr>
      <w:rFonts w:ascii="Tahoma" w:hAnsi="Tahoma" w:cs="Tahoma"/>
      <w:sz w:val="16"/>
      <w:szCs w:val="16"/>
    </w:rPr>
  </w:style>
  <w:style w:type="character" w:customStyle="1" w:styleId="TextedebullesCar">
    <w:name w:val="Texte de bulles Car"/>
    <w:basedOn w:val="Policepardfaut"/>
    <w:link w:val="Textedebulles"/>
    <w:uiPriority w:val="99"/>
    <w:semiHidden/>
    <w:rsid w:val="00B20D47"/>
    <w:rPr>
      <w:rFonts w:ascii="Tahoma" w:hAnsi="Tahoma" w:cs="Tahoma"/>
      <w:sz w:val="16"/>
      <w:szCs w:val="16"/>
      <w:u w:val="single"/>
    </w:rPr>
  </w:style>
  <w:style w:type="paragraph" w:styleId="TM2">
    <w:name w:val="toc 2"/>
    <w:basedOn w:val="Normal"/>
    <w:next w:val="Normal"/>
    <w:autoRedefine/>
    <w:uiPriority w:val="39"/>
    <w:unhideWhenUsed/>
    <w:rsid w:val="00953B26"/>
    <w:pPr>
      <w:spacing w:before="240"/>
    </w:pPr>
    <w:rPr>
      <w:b/>
      <w:bCs/>
      <w:sz w:val="20"/>
      <w:szCs w:val="20"/>
      <w:u w:val="none"/>
    </w:rPr>
  </w:style>
  <w:style w:type="paragraph" w:styleId="TM1">
    <w:name w:val="toc 1"/>
    <w:basedOn w:val="Normal"/>
    <w:next w:val="Normal"/>
    <w:autoRedefine/>
    <w:uiPriority w:val="39"/>
    <w:unhideWhenUsed/>
    <w:rsid w:val="00953B26"/>
    <w:pPr>
      <w:spacing w:before="360"/>
    </w:pPr>
    <w:rPr>
      <w:rFonts w:asciiTheme="majorHAnsi" w:hAnsiTheme="majorHAnsi"/>
      <w:b/>
      <w:bCs/>
      <w:caps/>
      <w:sz w:val="24"/>
      <w:szCs w:val="24"/>
      <w:u w:val="none"/>
    </w:rPr>
  </w:style>
  <w:style w:type="paragraph" w:styleId="TM3">
    <w:name w:val="toc 3"/>
    <w:basedOn w:val="Normal"/>
    <w:next w:val="Normal"/>
    <w:autoRedefine/>
    <w:uiPriority w:val="39"/>
    <w:unhideWhenUsed/>
    <w:rsid w:val="00953B26"/>
    <w:pPr>
      <w:ind w:left="320"/>
    </w:pPr>
    <w:rPr>
      <w:sz w:val="20"/>
      <w:szCs w:val="20"/>
      <w:u w:val="none"/>
    </w:rPr>
  </w:style>
  <w:style w:type="character" w:styleId="Lienhypertexte">
    <w:name w:val="Hyperlink"/>
    <w:basedOn w:val="Policepardfaut"/>
    <w:uiPriority w:val="99"/>
    <w:unhideWhenUsed/>
    <w:rsid w:val="00953B26"/>
    <w:rPr>
      <w:color w:val="0000FF" w:themeColor="hyperlink"/>
      <w:u w:val="single"/>
    </w:rPr>
  </w:style>
  <w:style w:type="paragraph" w:styleId="TM4">
    <w:name w:val="toc 4"/>
    <w:basedOn w:val="Normal"/>
    <w:next w:val="Normal"/>
    <w:autoRedefine/>
    <w:uiPriority w:val="39"/>
    <w:unhideWhenUsed/>
    <w:rsid w:val="00701A04"/>
    <w:pPr>
      <w:ind w:left="640"/>
    </w:pPr>
    <w:rPr>
      <w:sz w:val="20"/>
      <w:szCs w:val="20"/>
      <w:u w:val="none"/>
    </w:rPr>
  </w:style>
  <w:style w:type="paragraph" w:styleId="TM5">
    <w:name w:val="toc 5"/>
    <w:basedOn w:val="Normal"/>
    <w:next w:val="Normal"/>
    <w:autoRedefine/>
    <w:uiPriority w:val="39"/>
    <w:unhideWhenUsed/>
    <w:rsid w:val="00701A04"/>
    <w:pPr>
      <w:ind w:left="960"/>
    </w:pPr>
    <w:rPr>
      <w:sz w:val="20"/>
      <w:szCs w:val="20"/>
      <w:u w:val="none"/>
    </w:rPr>
  </w:style>
  <w:style w:type="paragraph" w:styleId="TM6">
    <w:name w:val="toc 6"/>
    <w:basedOn w:val="Normal"/>
    <w:next w:val="Normal"/>
    <w:autoRedefine/>
    <w:uiPriority w:val="39"/>
    <w:unhideWhenUsed/>
    <w:rsid w:val="00701A04"/>
    <w:pPr>
      <w:ind w:left="1280"/>
    </w:pPr>
    <w:rPr>
      <w:sz w:val="20"/>
      <w:szCs w:val="20"/>
      <w:u w:val="none"/>
    </w:rPr>
  </w:style>
  <w:style w:type="paragraph" w:styleId="TM7">
    <w:name w:val="toc 7"/>
    <w:basedOn w:val="Normal"/>
    <w:next w:val="Normal"/>
    <w:autoRedefine/>
    <w:uiPriority w:val="39"/>
    <w:unhideWhenUsed/>
    <w:rsid w:val="00701A04"/>
    <w:pPr>
      <w:ind w:left="1600"/>
    </w:pPr>
    <w:rPr>
      <w:sz w:val="20"/>
      <w:szCs w:val="20"/>
      <w:u w:val="none"/>
    </w:rPr>
  </w:style>
  <w:style w:type="paragraph" w:styleId="TM8">
    <w:name w:val="toc 8"/>
    <w:basedOn w:val="Normal"/>
    <w:next w:val="Normal"/>
    <w:autoRedefine/>
    <w:uiPriority w:val="39"/>
    <w:unhideWhenUsed/>
    <w:rsid w:val="00701A04"/>
    <w:pPr>
      <w:ind w:left="1920"/>
    </w:pPr>
    <w:rPr>
      <w:sz w:val="20"/>
      <w:szCs w:val="20"/>
      <w:u w:val="none"/>
    </w:rPr>
  </w:style>
  <w:style w:type="paragraph" w:styleId="TM9">
    <w:name w:val="toc 9"/>
    <w:basedOn w:val="Normal"/>
    <w:next w:val="Normal"/>
    <w:autoRedefine/>
    <w:uiPriority w:val="39"/>
    <w:unhideWhenUsed/>
    <w:rsid w:val="00701A04"/>
    <w:pPr>
      <w:ind w:left="2240"/>
    </w:pPr>
    <w:rPr>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663B4-5E91-4E7D-AA0D-AEA18802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3863</Words>
  <Characters>21247</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Nedellec</dc:creator>
  <cp:lastModifiedBy>Michel Nedellec</cp:lastModifiedBy>
  <cp:revision>3</cp:revision>
  <cp:lastPrinted>2020-03-04T15:26:00Z</cp:lastPrinted>
  <dcterms:created xsi:type="dcterms:W3CDTF">2020-03-05T17:11:00Z</dcterms:created>
  <dcterms:modified xsi:type="dcterms:W3CDTF">2020-03-09T16:51:00Z</dcterms:modified>
</cp:coreProperties>
</file>